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B5C42" w14:textId="77777777" w:rsidR="00FD3423" w:rsidRPr="007511F8" w:rsidRDefault="007511F8" w:rsidP="007511F8">
      <w:pPr>
        <w:spacing w:after="0"/>
        <w:rPr>
          <w:rFonts w:ascii="Arial Narrow" w:hAnsi="Arial Narrow" w:cs="Arial"/>
          <w:b/>
          <w:sz w:val="28"/>
          <w:szCs w:val="28"/>
        </w:rPr>
      </w:pPr>
      <w:r>
        <w:rPr>
          <w:rFonts w:ascii="Arial Narrow" w:hAnsi="Arial Narrow"/>
          <w:b/>
          <w:sz w:val="28"/>
        </w:rPr>
        <w:t>1. General.</w:t>
      </w:r>
    </w:p>
    <w:tbl>
      <w:tblPr>
        <w:tblStyle w:val="TableGrid"/>
        <w:tblW w:w="0" w:type="auto"/>
        <w:tblLook w:val="04A0" w:firstRow="1" w:lastRow="0" w:firstColumn="1" w:lastColumn="0" w:noHBand="0" w:noVBand="1"/>
      </w:tblPr>
      <w:tblGrid>
        <w:gridCol w:w="9854"/>
      </w:tblGrid>
      <w:tr w:rsidR="00FD3423" w14:paraId="2B91A5C5" w14:textId="77777777" w:rsidTr="00FD3423">
        <w:tc>
          <w:tcPr>
            <w:tcW w:w="9854" w:type="dxa"/>
            <w:tcBorders>
              <w:top w:val="nil"/>
              <w:left w:val="nil"/>
              <w:bottom w:val="nil"/>
              <w:right w:val="nil"/>
            </w:tcBorders>
          </w:tcPr>
          <w:p w14:paraId="64B5BFF2" w14:textId="77777777" w:rsidR="00FD3423" w:rsidRPr="00FE08B0" w:rsidRDefault="00720313" w:rsidP="00FC19BF">
            <w:pPr>
              <w:jc w:val="both"/>
              <w:rPr>
                <w:rFonts w:ascii="Arial Narrow" w:hAnsi="Arial Narrow" w:cs="Arial"/>
                <w:sz w:val="24"/>
                <w:szCs w:val="24"/>
              </w:rPr>
            </w:pPr>
            <w:r>
              <w:rPr>
                <w:rFonts w:ascii="Arial Narrow" w:hAnsi="Arial Narrow"/>
                <w:sz w:val="24"/>
              </w:rPr>
              <w:t>The washing activities specified in the M10_KT-PLO work package will be performed during the 2027 Turnaround at OS</w:t>
            </w:r>
            <w:r>
              <w:rPr>
                <w:rFonts w:ascii="Cambria Math" w:hAnsi="Cambria Math" w:cs="Cambria Math"/>
                <w:sz w:val="24"/>
              </w:rPr>
              <w:t>‑</w:t>
            </w:r>
            <w:r>
              <w:rPr>
                <w:rFonts w:ascii="Arial Narrow" w:hAnsi="Arial Narrow"/>
                <w:sz w:val="24"/>
              </w:rPr>
              <w:t xml:space="preserve">2. The Contractor shall carry out the works specified in the Job List of Work Package M10_KT-PLO and its attachments in Sections S-400, S-500, and S-800. This includes washing and cleaning of tanks, water and air coolers, heat exchangers, and </w:t>
            </w:r>
            <w:r w:rsidR="00FC19BF">
              <w:rPr>
                <w:rFonts w:ascii="Arial Narrow" w:hAnsi="Arial Narrow"/>
                <w:sz w:val="24"/>
              </w:rPr>
              <w:t xml:space="preserve">level columns, </w:t>
            </w:r>
            <w:r>
              <w:rPr>
                <w:rFonts w:ascii="Arial Narrow" w:hAnsi="Arial Narrow"/>
                <w:sz w:val="24"/>
              </w:rPr>
              <w:t xml:space="preserve">in accordance with the attached washing/cleaning diagrams, drawings, and pressure equipment logbooks. The Contractor shall plan and allocate its resources in such a manner that, following the installation of blinds and the opening of nozzles/manways, it is able to perform additional washing and cleaning works, if required. The typical scope of such additional works is expected to constitute 5–20% of the main Scope of Work. These additional works shall be remunerated under a separate agreement, based on the established unit rates and hourly rates. </w:t>
            </w:r>
          </w:p>
        </w:tc>
      </w:tr>
      <w:tr w:rsidR="00FD3423" w14:paraId="18007766" w14:textId="77777777" w:rsidTr="00FD3423">
        <w:tc>
          <w:tcPr>
            <w:tcW w:w="9854" w:type="dxa"/>
            <w:tcBorders>
              <w:top w:val="nil"/>
              <w:left w:val="nil"/>
              <w:bottom w:val="nil"/>
              <w:right w:val="nil"/>
            </w:tcBorders>
          </w:tcPr>
          <w:p w14:paraId="0D913DE7" w14:textId="77777777" w:rsidR="00FD3423" w:rsidRPr="009414B8" w:rsidRDefault="00FD3423" w:rsidP="00FD3423">
            <w:pPr>
              <w:jc w:val="both"/>
              <w:rPr>
                <w:rFonts w:ascii="Arial Narrow" w:hAnsi="Arial Narrow" w:cs="Arial"/>
                <w:color w:val="808080" w:themeColor="background1" w:themeShade="80"/>
              </w:rPr>
            </w:pPr>
          </w:p>
        </w:tc>
      </w:tr>
    </w:tbl>
    <w:p w14:paraId="64F14B89" w14:textId="77777777" w:rsidR="005D7482" w:rsidRDefault="005D7482" w:rsidP="005D7482">
      <w:pPr>
        <w:spacing w:after="0" w:line="240" w:lineRule="auto"/>
        <w:jc w:val="both"/>
        <w:rPr>
          <w:rFonts w:ascii="Arial" w:hAnsi="Arial" w:cs="Arial"/>
        </w:rPr>
      </w:pPr>
    </w:p>
    <w:p w14:paraId="17EBAB8D" w14:textId="77777777" w:rsidR="005D7482" w:rsidRDefault="005D7482" w:rsidP="005D7482">
      <w:pPr>
        <w:spacing w:after="0" w:line="240" w:lineRule="auto"/>
        <w:jc w:val="both"/>
        <w:rPr>
          <w:rFonts w:ascii="Arial Narrow" w:hAnsi="Arial Narrow" w:cs="Arial"/>
          <w:b/>
          <w:sz w:val="28"/>
          <w:szCs w:val="28"/>
        </w:rPr>
      </w:pPr>
      <w:r>
        <w:rPr>
          <w:rFonts w:ascii="Arial Narrow" w:hAnsi="Arial Narrow"/>
          <w:b/>
          <w:sz w:val="28"/>
        </w:rPr>
        <w:t>2. Attachments.</w:t>
      </w:r>
    </w:p>
    <w:tbl>
      <w:tblPr>
        <w:tblStyle w:val="TableGrid"/>
        <w:tblW w:w="0" w:type="auto"/>
        <w:tblLook w:val="04A0" w:firstRow="1" w:lastRow="0" w:firstColumn="1" w:lastColumn="0" w:noHBand="0" w:noVBand="1"/>
      </w:tblPr>
      <w:tblGrid>
        <w:gridCol w:w="9854"/>
      </w:tblGrid>
      <w:tr w:rsidR="007C39F2" w:rsidRPr="00B622FE" w14:paraId="3E8C05EE" w14:textId="77777777" w:rsidTr="00B31E1E">
        <w:tc>
          <w:tcPr>
            <w:tcW w:w="9854" w:type="dxa"/>
            <w:tcBorders>
              <w:top w:val="nil"/>
              <w:left w:val="nil"/>
              <w:bottom w:val="nil"/>
              <w:right w:val="nil"/>
            </w:tcBorders>
          </w:tcPr>
          <w:p w14:paraId="4720FF76" w14:textId="77777777" w:rsidR="007C39F2" w:rsidRDefault="001A6D6E" w:rsidP="00B31E1E">
            <w:pPr>
              <w:jc w:val="both"/>
              <w:rPr>
                <w:rFonts w:ascii="Arial" w:hAnsi="Arial" w:cs="Arial"/>
              </w:rPr>
            </w:pPr>
            <w:r>
              <w:rPr>
                <w:rFonts w:ascii="Arial" w:hAnsi="Arial"/>
              </w:rPr>
              <w:t>2.1. PackageM10_KT-PLO</w:t>
            </w:r>
            <w:r>
              <w:rPr>
                <w:rFonts w:ascii="Arial" w:hAnsi="Arial"/>
                <w:b/>
              </w:rPr>
              <w:t xml:space="preserve"> </w:t>
            </w:r>
            <w:r>
              <w:rPr>
                <w:rFonts w:ascii="Arial" w:hAnsi="Arial"/>
              </w:rPr>
              <w:t xml:space="preserve">Job List. </w:t>
            </w:r>
          </w:p>
          <w:p w14:paraId="57F53765" w14:textId="77777777" w:rsidR="007C39F2" w:rsidRDefault="006D5332" w:rsidP="00B31E1E">
            <w:pPr>
              <w:jc w:val="both"/>
              <w:rPr>
                <w:rFonts w:ascii="Arial" w:hAnsi="Arial" w:cs="Arial"/>
              </w:rPr>
            </w:pPr>
            <w:r>
              <w:rPr>
                <w:rFonts w:ascii="Arial" w:hAnsi="Arial"/>
              </w:rPr>
              <w:t>2.2</w:t>
            </w:r>
            <w:r w:rsidR="00FC19BF">
              <w:rPr>
                <w:rFonts w:ascii="Arial" w:hAnsi="Arial"/>
              </w:rPr>
              <w:t>.</w:t>
            </w:r>
            <w:r>
              <w:rPr>
                <w:rFonts w:ascii="Arial" w:hAnsi="Arial"/>
              </w:rPr>
              <w:t xml:space="preserve"> Washing and cleaning diagrams for tanks, columns, heat exchangers, coolers, separators, and air coolers. </w:t>
            </w:r>
          </w:p>
          <w:p w14:paraId="755AFC3F" w14:textId="77777777" w:rsidR="007C39F2" w:rsidRPr="00B622FE" w:rsidRDefault="007C39F2" w:rsidP="00544F0C">
            <w:pPr>
              <w:jc w:val="both"/>
              <w:rPr>
                <w:rFonts w:ascii="Arial" w:hAnsi="Arial" w:cs="Arial"/>
              </w:rPr>
            </w:pPr>
            <w:r>
              <w:rPr>
                <w:rFonts w:ascii="Arial" w:hAnsi="Arial"/>
              </w:rPr>
              <w:t>2.3</w:t>
            </w:r>
            <w:r w:rsidR="00FC19BF">
              <w:rPr>
                <w:rFonts w:ascii="Arial" w:hAnsi="Arial"/>
              </w:rPr>
              <w:t>.</w:t>
            </w:r>
            <w:r>
              <w:rPr>
                <w:rFonts w:ascii="Arial" w:hAnsi="Arial"/>
              </w:rPr>
              <w:t xml:space="preserve"> Equipment logbooks for tanks, columns, heat exchangers, coolers, separators, and air coolers extracted from the TP Shell system. </w:t>
            </w:r>
          </w:p>
        </w:tc>
      </w:tr>
      <w:tr w:rsidR="00FD3423" w:rsidRPr="009414B8" w14:paraId="6B41C538" w14:textId="77777777" w:rsidTr="00FD3423">
        <w:tc>
          <w:tcPr>
            <w:tcW w:w="9854" w:type="dxa"/>
            <w:tcBorders>
              <w:top w:val="nil"/>
              <w:left w:val="nil"/>
              <w:bottom w:val="nil"/>
              <w:right w:val="nil"/>
            </w:tcBorders>
          </w:tcPr>
          <w:p w14:paraId="0E0B86DF" w14:textId="77777777" w:rsidR="00FD3423" w:rsidRPr="009414B8" w:rsidRDefault="00FD3423" w:rsidP="005D7482">
            <w:pPr>
              <w:jc w:val="both"/>
              <w:rPr>
                <w:rFonts w:ascii="Arial Narrow" w:hAnsi="Arial Narrow" w:cs="Arial"/>
                <w:color w:val="808080" w:themeColor="background1" w:themeShade="80"/>
              </w:rPr>
            </w:pPr>
          </w:p>
        </w:tc>
      </w:tr>
      <w:tr w:rsidR="00FD3423" w:rsidRPr="009414B8" w14:paraId="5A0B44B3" w14:textId="77777777" w:rsidTr="00FD3423">
        <w:tc>
          <w:tcPr>
            <w:tcW w:w="9854" w:type="dxa"/>
            <w:tcBorders>
              <w:top w:val="nil"/>
              <w:left w:val="nil"/>
              <w:bottom w:val="nil"/>
              <w:right w:val="nil"/>
            </w:tcBorders>
          </w:tcPr>
          <w:p w14:paraId="5537D5A0" w14:textId="77777777" w:rsidR="003B0078" w:rsidRPr="009414B8" w:rsidRDefault="003B0078" w:rsidP="00AF540F">
            <w:pPr>
              <w:jc w:val="both"/>
              <w:rPr>
                <w:rFonts w:ascii="Arial Narrow" w:hAnsi="Arial Narrow" w:cs="Arial"/>
              </w:rPr>
            </w:pPr>
          </w:p>
        </w:tc>
      </w:tr>
    </w:tbl>
    <w:p w14:paraId="7D575E3E" w14:textId="77777777" w:rsidR="005D7482" w:rsidRDefault="005D7482" w:rsidP="005D7482">
      <w:pPr>
        <w:spacing w:after="0" w:line="240" w:lineRule="auto"/>
        <w:jc w:val="both"/>
        <w:rPr>
          <w:rFonts w:ascii="Arial Narrow" w:hAnsi="Arial Narrow"/>
          <w:b/>
          <w:sz w:val="28"/>
        </w:rPr>
      </w:pPr>
      <w:r>
        <w:rPr>
          <w:rFonts w:ascii="Arial Narrow" w:hAnsi="Arial Narrow"/>
          <w:b/>
          <w:sz w:val="28"/>
        </w:rPr>
        <w:t>3. Description and specifics of work.</w:t>
      </w:r>
    </w:p>
    <w:p w14:paraId="281331D2" w14:textId="77777777" w:rsidR="003B3C35" w:rsidRPr="009414B8" w:rsidRDefault="003B3C35" w:rsidP="005D7482">
      <w:pPr>
        <w:spacing w:after="0" w:line="240" w:lineRule="auto"/>
        <w:jc w:val="both"/>
        <w:rPr>
          <w:rFonts w:ascii="Arial Narrow" w:hAnsi="Arial Narrow" w:cs="Arial"/>
          <w:b/>
          <w:sz w:val="28"/>
          <w:szCs w:val="28"/>
        </w:rPr>
      </w:pPr>
    </w:p>
    <w:p w14:paraId="1BC75AD9" w14:textId="77777777" w:rsidR="005D7482" w:rsidRPr="009209D8" w:rsidRDefault="005D7482" w:rsidP="005D7482">
      <w:pPr>
        <w:spacing w:after="0" w:line="240" w:lineRule="auto"/>
        <w:jc w:val="both"/>
        <w:rPr>
          <w:rFonts w:ascii="Arial Narrow" w:hAnsi="Arial Narrow" w:cs="Arial"/>
          <w:b/>
        </w:rPr>
      </w:pPr>
      <w:r>
        <w:rPr>
          <w:rFonts w:ascii="Arial Narrow" w:hAnsi="Arial Narrow"/>
          <w:b/>
          <w:sz w:val="28"/>
        </w:rPr>
        <w:t>3.1. General requirements.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FD3423" w:rsidRPr="002135DE" w14:paraId="3A27458C" w14:textId="77777777" w:rsidTr="00FD3423">
        <w:tc>
          <w:tcPr>
            <w:tcW w:w="9854" w:type="dxa"/>
          </w:tcPr>
          <w:p w14:paraId="6498D501" w14:textId="77777777" w:rsidR="00990488" w:rsidRDefault="008E184D" w:rsidP="00990488">
            <w:pPr>
              <w:jc w:val="both"/>
              <w:rPr>
                <w:rFonts w:ascii="Arial" w:hAnsi="Arial" w:cs="Arial"/>
                <w:color w:val="000000" w:themeColor="text1"/>
              </w:rPr>
            </w:pPr>
            <w:r>
              <w:rPr>
                <w:rFonts w:ascii="Arial Narrow" w:hAnsi="Arial Narrow"/>
                <w:sz w:val="24"/>
              </w:rPr>
              <w:t xml:space="preserve"> </w:t>
            </w:r>
            <w:r>
              <w:rPr>
                <w:rFonts w:ascii="Arial" w:hAnsi="Arial"/>
                <w:sz w:val="24"/>
              </w:rPr>
              <w:t xml:space="preserve">3.1.1. The </w:t>
            </w:r>
            <w:r>
              <w:rPr>
                <w:rFonts w:ascii="Arial" w:hAnsi="Arial"/>
                <w:b/>
                <w:bCs/>
                <w:sz w:val="24"/>
              </w:rPr>
              <w:t>Contractor</w:t>
            </w:r>
            <w:r>
              <w:rPr>
                <w:rFonts w:ascii="Arial" w:hAnsi="Arial"/>
                <w:sz w:val="24"/>
              </w:rPr>
              <w:t xml:space="preserve"> shall perform all washing and cleaning works in accordance with the Job List of Work Package M10_KT-PLO, based on the provided washing and cleaning </w:t>
            </w:r>
            <w:r>
              <w:rPr>
                <w:rFonts w:ascii="Arial" w:hAnsi="Arial"/>
              </w:rPr>
              <w:t>diagrams. According to the preliminary Turnaround schedule, the unit shutdown is planned to commence on 26 April 2027, and the commissioning activities are scheduled to be completed by 31 May 2027. The unit shutdown activities are preliminarily expected to last three (3) days, and the post-turnaround startup process is also expected to last approximately three (3) days.</w:t>
            </w:r>
            <w:r>
              <w:rPr>
                <w:rFonts w:ascii="Arial" w:hAnsi="Arial"/>
                <w:color w:val="000000" w:themeColor="text1"/>
              </w:rPr>
              <w:t xml:space="preserve"> Depending on the shutdown duration of individual units, washing activities are preliminarily expected to commence between 29 April and 1 May 2027. The duration of washing works on any individual unit shall not exceed seven (7) calendar days from the commencement of works on that unit.</w:t>
            </w:r>
          </w:p>
          <w:p w14:paraId="56306FE3" w14:textId="77777777" w:rsidR="00C91B8C" w:rsidRDefault="00C91B8C" w:rsidP="00990488">
            <w:pPr>
              <w:jc w:val="both"/>
              <w:rPr>
                <w:rFonts w:ascii="Arial" w:hAnsi="Arial" w:cs="Arial"/>
                <w:color w:val="000000" w:themeColor="text1"/>
              </w:rPr>
            </w:pPr>
            <w:r>
              <w:rPr>
                <w:rFonts w:ascii="Arial" w:hAnsi="Arial"/>
                <w:color w:val="000000" w:themeColor="text1"/>
              </w:rPr>
              <w:t>3.1.2</w:t>
            </w:r>
            <w:r w:rsidR="00FC19BF">
              <w:rPr>
                <w:rFonts w:ascii="Arial" w:hAnsi="Arial"/>
                <w:color w:val="000000" w:themeColor="text1"/>
              </w:rPr>
              <w:t>. Prior</w:t>
            </w:r>
            <w:r>
              <w:rPr>
                <w:rFonts w:ascii="Arial" w:hAnsi="Arial"/>
                <w:color w:val="000000" w:themeColor="text1"/>
              </w:rPr>
              <w:t xml:space="preserve"> to the commencement of works, the</w:t>
            </w:r>
            <w:r>
              <w:rPr>
                <w:rFonts w:ascii="Arial" w:hAnsi="Arial"/>
                <w:b/>
                <w:bCs/>
                <w:color w:val="000000" w:themeColor="text1"/>
              </w:rPr>
              <w:t xml:space="preserve"> Contractor</w:t>
            </w:r>
            <w:r>
              <w:rPr>
                <w:rFonts w:ascii="Arial" w:hAnsi="Arial"/>
                <w:color w:val="000000" w:themeColor="text1"/>
              </w:rPr>
              <w:t xml:space="preserve"> shall prepare a Waste Management Plan and submit it to the Owner for approval. The Waste Management Plan shall be agreed with the Owner’s Project Manager, the Head of Operations, and a specialist from the Environmental Department. All generated waste shall be handled in accordance with the approved Waste Management Plan and in compliance with the Owner’s Waste Management Rules.</w:t>
            </w:r>
          </w:p>
          <w:p w14:paraId="1B414038" w14:textId="77777777" w:rsidR="00CD0E25" w:rsidRDefault="00CD0E25" w:rsidP="00CD0E25">
            <w:pPr>
              <w:jc w:val="both"/>
              <w:rPr>
                <w:rFonts w:ascii="Arial" w:hAnsi="Arial" w:cs="Arial"/>
                <w:bCs/>
                <w:color w:val="000000" w:themeColor="text1"/>
              </w:rPr>
            </w:pPr>
            <w:r>
              <w:rPr>
                <w:rFonts w:ascii="Arial" w:hAnsi="Arial"/>
                <w:color w:val="000000" w:themeColor="text1"/>
              </w:rPr>
              <w:t xml:space="preserve">3.1.3. In accordance with ORLEN Lietuva OHS Procedure for Contractors BDS-40 (available at </w:t>
            </w:r>
            <w:hyperlink r:id="rId8" w:history="1">
              <w:r>
                <w:rPr>
                  <w:rStyle w:val="Hyperlink"/>
                  <w:rFonts w:ascii="Arial" w:hAnsi="Arial"/>
                </w:rPr>
                <w:t>https://www.orlenlietuva.lt/EN/ForBusiness/DocumentsForContractors/Pages/Occupational-Safety-and-Health-Documents.aspx</w:t>
              </w:r>
            </w:hyperlink>
            <w:r>
              <w:rPr>
                <w:rFonts w:ascii="Arial" w:hAnsi="Arial"/>
                <w:color w:val="000000" w:themeColor="text1"/>
              </w:rPr>
              <w:t>), the Contractor shall prepare an Occupational Health and Safety Plan.</w:t>
            </w:r>
          </w:p>
          <w:p w14:paraId="31495546" w14:textId="77777777" w:rsidR="00322930" w:rsidRDefault="00CD0E25" w:rsidP="00CD0E25">
            <w:pPr>
              <w:jc w:val="both"/>
              <w:rPr>
                <w:rFonts w:ascii="Arial" w:hAnsi="Arial" w:cs="Arial"/>
              </w:rPr>
            </w:pPr>
            <w:r>
              <w:rPr>
                <w:rFonts w:ascii="Arial" w:hAnsi="Arial"/>
                <w:color w:val="000000" w:themeColor="text1"/>
              </w:rPr>
              <w:t>3.1.4. The Contractor shall be solely responsible for obtaining all permits and approvals necessary to mobilize its equipment and execute the works within the Owner’s premises.</w:t>
            </w:r>
          </w:p>
          <w:p w14:paraId="6559295B" w14:textId="77777777" w:rsidR="00F14286" w:rsidRDefault="00515B29" w:rsidP="00F14286">
            <w:pPr>
              <w:ind w:left="679" w:hanging="709"/>
              <w:jc w:val="both"/>
              <w:rPr>
                <w:rFonts w:ascii="Arial" w:hAnsi="Arial" w:cs="Arial"/>
                <w:bCs/>
                <w:szCs w:val="28"/>
              </w:rPr>
            </w:pPr>
            <w:r>
              <w:rPr>
                <w:rFonts w:ascii="Arial" w:hAnsi="Arial"/>
              </w:rPr>
              <w:t xml:space="preserve">3.1.5. To obtain a permit to connect its electrical equipment to the Owner’s power network, the </w:t>
            </w:r>
            <w:r>
              <w:rPr>
                <w:rFonts w:ascii="Arial" w:hAnsi="Arial"/>
                <w:b/>
                <w:bCs/>
              </w:rPr>
              <w:t>Contractor</w:t>
            </w:r>
            <w:r>
              <w:rPr>
                <w:rFonts w:ascii="Arial" w:hAnsi="Arial"/>
              </w:rPr>
              <w:t xml:space="preserve"> shall comply with all Owner requirements set forth in ORLEN Lietuva Occupational Health and Safety Procedure for Contractors BDS-40.</w:t>
            </w:r>
          </w:p>
          <w:p w14:paraId="28947A7A" w14:textId="77777777" w:rsidR="00460EF6" w:rsidRDefault="00515B29" w:rsidP="00460EF6">
            <w:pPr>
              <w:ind w:left="679" w:hanging="709"/>
              <w:jc w:val="both"/>
              <w:rPr>
                <w:rFonts w:ascii="Arial" w:hAnsi="Arial" w:cs="Arial"/>
              </w:rPr>
            </w:pPr>
            <w:r>
              <w:rPr>
                <w:rFonts w:ascii="Arial" w:hAnsi="Arial"/>
              </w:rPr>
              <w:t xml:space="preserve">3.1.6. The </w:t>
            </w:r>
            <w:r>
              <w:rPr>
                <w:rFonts w:ascii="Arial" w:hAnsi="Arial"/>
                <w:b/>
                <w:bCs/>
              </w:rPr>
              <w:t>Contractor</w:t>
            </w:r>
            <w:r>
              <w:rPr>
                <w:rFonts w:ascii="Arial" w:hAnsi="Arial"/>
              </w:rPr>
              <w:t xml:space="preserve"> shall establish a temporary site for preparatory works and storage of materials. The </w:t>
            </w:r>
            <w:r>
              <w:rPr>
                <w:rFonts w:ascii="Arial" w:hAnsi="Arial"/>
                <w:b/>
                <w:bCs/>
              </w:rPr>
              <w:t>Contractor</w:t>
            </w:r>
            <w:r>
              <w:rPr>
                <w:rFonts w:ascii="Arial" w:hAnsi="Arial"/>
              </w:rPr>
              <w:t xml:space="preserve"> shall be responsible for the safety of the temporary site and for the protection of materials stored therein during the execution of the works. The location and required area </w:t>
            </w:r>
            <w:r>
              <w:rPr>
                <w:rFonts w:ascii="Arial" w:hAnsi="Arial"/>
              </w:rPr>
              <w:lastRenderedPageBreak/>
              <w:t xml:space="preserve">of the temporary site shall be agreed with the Owner’s Project Manager, Head of Operations, OHS Specialist, and the Fire and Rescue Service. All materials required for the establishment of the temporary site (including site preparation, construction, fencing if required, and other related works) shall be provided by the </w:t>
            </w:r>
            <w:r>
              <w:rPr>
                <w:rFonts w:ascii="Arial" w:hAnsi="Arial"/>
                <w:b/>
                <w:bCs/>
              </w:rPr>
              <w:t>Contractor</w:t>
            </w:r>
            <w:r>
              <w:rPr>
                <w:rFonts w:ascii="Arial" w:hAnsi="Arial"/>
              </w:rPr>
              <w:t>.</w:t>
            </w:r>
          </w:p>
          <w:p w14:paraId="632B5BCE" w14:textId="77777777" w:rsidR="00460EF6" w:rsidRDefault="00515B29" w:rsidP="00460EF6">
            <w:pPr>
              <w:ind w:left="679" w:hanging="709"/>
              <w:jc w:val="both"/>
              <w:rPr>
                <w:rFonts w:ascii="Arial" w:hAnsi="Arial" w:cs="Arial"/>
              </w:rPr>
            </w:pPr>
            <w:r>
              <w:rPr>
                <w:rFonts w:ascii="Arial" w:hAnsi="Arial"/>
              </w:rPr>
              <w:t xml:space="preserve">3.1.7 The </w:t>
            </w:r>
            <w:r>
              <w:rPr>
                <w:rFonts w:ascii="Arial" w:hAnsi="Arial"/>
                <w:b/>
                <w:bCs/>
              </w:rPr>
              <w:t>Contractor’s</w:t>
            </w:r>
            <w:r>
              <w:rPr>
                <w:rFonts w:ascii="Arial" w:hAnsi="Arial"/>
              </w:rPr>
              <w:t xml:space="preserve"> scope of work shall include all works described or specified in the drawings (attachments) and specifications. Any minor works not explicitly indicated in the drawings or specifications, but which are necessary to ensure proper functionality and completeness of the works, shall be deemed to be included in the </w:t>
            </w:r>
            <w:r>
              <w:rPr>
                <w:rFonts w:ascii="Arial" w:hAnsi="Arial"/>
                <w:b/>
                <w:bCs/>
              </w:rPr>
              <w:t>Contractor’s</w:t>
            </w:r>
            <w:r>
              <w:rPr>
                <w:rFonts w:ascii="Arial" w:hAnsi="Arial"/>
              </w:rPr>
              <w:t xml:space="preserve"> scope.</w:t>
            </w:r>
          </w:p>
          <w:p w14:paraId="116DE49A" w14:textId="77777777" w:rsidR="007E3096" w:rsidRDefault="00515B29" w:rsidP="00FC19BF">
            <w:pPr>
              <w:ind w:left="679" w:hanging="709"/>
              <w:jc w:val="both"/>
              <w:rPr>
                <w:rFonts w:ascii="Arial" w:hAnsi="Arial" w:cs="Arial"/>
              </w:rPr>
            </w:pPr>
            <w:r>
              <w:rPr>
                <w:rFonts w:ascii="Arial" w:hAnsi="Arial"/>
              </w:rPr>
              <w:t xml:space="preserve">3.1.8. The </w:t>
            </w:r>
            <w:r>
              <w:rPr>
                <w:rFonts w:ascii="Arial" w:hAnsi="Arial"/>
                <w:b/>
                <w:bCs/>
              </w:rPr>
              <w:t>Contractor</w:t>
            </w:r>
            <w:r>
              <w:rPr>
                <w:rFonts w:ascii="Arial" w:hAnsi="Arial"/>
              </w:rPr>
              <w:t xml:space="preserve"> shall provide its personnel with amenity, office, and sanitary facilities and shall ensure that such facilities and work areas are properly maintained and kept clean and orderly.</w:t>
            </w:r>
          </w:p>
          <w:p w14:paraId="3FE7979A" w14:textId="77777777" w:rsidR="009D3C69" w:rsidRDefault="00515B29" w:rsidP="00FC19BF">
            <w:pPr>
              <w:ind w:left="679" w:hanging="709"/>
              <w:jc w:val="both"/>
              <w:rPr>
                <w:rFonts w:ascii="Arial" w:hAnsi="Arial" w:cs="Arial"/>
                <w:b/>
              </w:rPr>
            </w:pPr>
            <w:r>
              <w:rPr>
                <w:rFonts w:ascii="Arial" w:hAnsi="Arial"/>
              </w:rPr>
              <w:t xml:space="preserve">3.1.9. All office containers and tool containers, including their mobilization and demobilization, shall be included in the price of works. The </w:t>
            </w:r>
            <w:r>
              <w:rPr>
                <w:rFonts w:ascii="Arial" w:hAnsi="Arial"/>
                <w:b/>
                <w:bCs/>
              </w:rPr>
              <w:t>Owner</w:t>
            </w:r>
            <w:r>
              <w:rPr>
                <w:rFonts w:ascii="Arial" w:hAnsi="Arial"/>
              </w:rPr>
              <w:t xml:space="preserve"> will provide designated areas for placement of the site containers and</w:t>
            </w:r>
            <w:r w:rsidR="00FC19BF">
              <w:rPr>
                <w:rFonts w:ascii="Arial" w:hAnsi="Arial"/>
              </w:rPr>
              <w:t xml:space="preserve"> </w:t>
            </w:r>
            <w:r>
              <w:rPr>
                <w:rFonts w:ascii="Arial" w:hAnsi="Arial"/>
              </w:rPr>
              <w:t xml:space="preserve">access to utility connection points (electricity, water supply, and sewerage). The </w:t>
            </w:r>
            <w:r>
              <w:rPr>
                <w:rFonts w:ascii="Arial" w:hAnsi="Arial"/>
                <w:b/>
                <w:bCs/>
              </w:rPr>
              <w:t>Owner</w:t>
            </w:r>
            <w:r>
              <w:rPr>
                <w:rFonts w:ascii="Arial" w:hAnsi="Arial"/>
              </w:rPr>
              <w:t xml:space="preserve"> will provide portable toilets both within the site container area and at the process facilities. </w:t>
            </w:r>
          </w:p>
          <w:p w14:paraId="32AFB681" w14:textId="77777777" w:rsidR="001503CE" w:rsidRDefault="00515B29" w:rsidP="00460EF6">
            <w:pPr>
              <w:ind w:left="679" w:hanging="709"/>
              <w:jc w:val="both"/>
              <w:rPr>
                <w:rFonts w:ascii="Arial" w:hAnsi="Arial" w:cs="Arial"/>
              </w:rPr>
            </w:pPr>
            <w:r>
              <w:rPr>
                <w:rFonts w:ascii="Arial" w:hAnsi="Arial"/>
              </w:rPr>
              <w:t>3.1.10</w:t>
            </w:r>
            <w:r w:rsidR="00FC19BF">
              <w:rPr>
                <w:rFonts w:ascii="Arial" w:hAnsi="Arial"/>
              </w:rPr>
              <w:t>. The</w:t>
            </w:r>
            <w:r>
              <w:rPr>
                <w:rFonts w:ascii="Arial" w:hAnsi="Arial"/>
              </w:rPr>
              <w:t xml:space="preserve"> </w:t>
            </w:r>
            <w:r>
              <w:rPr>
                <w:rFonts w:ascii="Arial" w:hAnsi="Arial"/>
                <w:b/>
                <w:bCs/>
              </w:rPr>
              <w:t>Contractor</w:t>
            </w:r>
            <w:r>
              <w:rPr>
                <w:rFonts w:ascii="Arial" w:hAnsi="Arial"/>
              </w:rPr>
              <w:t xml:space="preserve"> must engage a certified electrician responsible for the connection and disconnection of the </w:t>
            </w:r>
            <w:r>
              <w:rPr>
                <w:rFonts w:ascii="Arial" w:hAnsi="Arial"/>
                <w:b/>
                <w:bCs/>
              </w:rPr>
              <w:t>Contractor’s</w:t>
            </w:r>
            <w:r>
              <w:rPr>
                <w:rFonts w:ascii="Arial" w:hAnsi="Arial"/>
              </w:rPr>
              <w:t xml:space="preserve"> electrical equipment.</w:t>
            </w:r>
          </w:p>
          <w:p w14:paraId="19F93840" w14:textId="77777777" w:rsidR="00117A74" w:rsidRDefault="00515B29" w:rsidP="00460EF6">
            <w:pPr>
              <w:ind w:left="679" w:hanging="709"/>
              <w:jc w:val="both"/>
              <w:rPr>
                <w:rFonts w:ascii="Arial" w:hAnsi="Arial" w:cs="Arial"/>
                <w:b/>
              </w:rPr>
            </w:pPr>
            <w:r>
              <w:rPr>
                <w:rFonts w:ascii="Arial" w:hAnsi="Arial"/>
              </w:rPr>
              <w:t xml:space="preserve">3.1.11. A waybill is required for the </w:t>
            </w:r>
            <w:r>
              <w:rPr>
                <w:rFonts w:ascii="Arial" w:hAnsi="Arial"/>
                <w:b/>
                <w:bCs/>
              </w:rPr>
              <w:t>Contractor</w:t>
            </w:r>
            <w:r>
              <w:rPr>
                <w:rFonts w:ascii="Arial" w:hAnsi="Arial"/>
              </w:rPr>
              <w:t xml:space="preserve"> to transport equipment, materials, and other items into the Owner’s premises. Each waybill shall bear an appropriate stamp or marking confirming delivery. Waybills shall be submitted to the Owner’s Work Supervisor together with the corresponding material write-off documentation. This requirement applies only to materials supplied by the </w:t>
            </w:r>
            <w:r>
              <w:rPr>
                <w:rFonts w:ascii="Arial" w:hAnsi="Arial"/>
                <w:b/>
                <w:bCs/>
              </w:rPr>
              <w:t>Contractor</w:t>
            </w:r>
            <w:r>
              <w:rPr>
                <w:rFonts w:ascii="Arial" w:hAnsi="Arial"/>
              </w:rPr>
              <w:t>.</w:t>
            </w:r>
          </w:p>
          <w:p w14:paraId="08EFAA5F" w14:textId="77777777" w:rsidR="00BD1236" w:rsidRDefault="00515B29" w:rsidP="00460EF6">
            <w:pPr>
              <w:ind w:left="679" w:hanging="709"/>
              <w:jc w:val="both"/>
              <w:rPr>
                <w:rFonts w:ascii="Arial" w:hAnsi="Arial" w:cs="Arial"/>
              </w:rPr>
            </w:pPr>
            <w:r>
              <w:rPr>
                <w:rFonts w:ascii="Arial" w:hAnsi="Arial"/>
              </w:rPr>
              <w:t xml:space="preserve">3.1.12 The </w:t>
            </w:r>
            <w:r>
              <w:rPr>
                <w:rFonts w:ascii="Arial" w:hAnsi="Arial"/>
                <w:b/>
                <w:bCs/>
              </w:rPr>
              <w:t>Contractor</w:t>
            </w:r>
            <w:r>
              <w:rPr>
                <w:rFonts w:ascii="Arial" w:hAnsi="Arial"/>
              </w:rPr>
              <w:t xml:space="preserve"> shall connect all temporary facilities (including trailers, amenity and sanitary units, welding stations, and any other facilities required for the execution of the works) to the existing utilities.  The Owner will designate the connection points.</w:t>
            </w:r>
          </w:p>
          <w:p w14:paraId="6D67BE0C" w14:textId="77777777" w:rsidR="00390158" w:rsidRPr="00390158" w:rsidRDefault="00515B29" w:rsidP="00390158">
            <w:pPr>
              <w:ind w:left="679" w:hanging="709"/>
              <w:jc w:val="both"/>
              <w:rPr>
                <w:rFonts w:ascii="Arial" w:hAnsi="Arial" w:cs="Arial"/>
              </w:rPr>
            </w:pPr>
            <w:r>
              <w:rPr>
                <w:rFonts w:ascii="Arial" w:hAnsi="Arial"/>
              </w:rPr>
              <w:t xml:space="preserve">3.1.13. The </w:t>
            </w:r>
            <w:r>
              <w:rPr>
                <w:rFonts w:ascii="Arial" w:hAnsi="Arial"/>
                <w:b/>
                <w:bCs/>
              </w:rPr>
              <w:t>Contractor</w:t>
            </w:r>
            <w:r>
              <w:rPr>
                <w:rFonts w:ascii="Arial" w:hAnsi="Arial"/>
              </w:rPr>
              <w:t xml:space="preserve"> shall prepare all waste resulting from the cleaning and flushing of pipelines and pressure equipment for disposal in accordance with the agreed Waste Management Plan and shall transport such waste to the waste storage area located approximately 2 km from the worksite.</w:t>
            </w:r>
          </w:p>
          <w:p w14:paraId="3FF2D3C3" w14:textId="77777777" w:rsidR="00683583" w:rsidRPr="00DC133E" w:rsidRDefault="00DC133E" w:rsidP="00DC133E">
            <w:pPr>
              <w:tabs>
                <w:tab w:val="left" w:pos="900"/>
                <w:tab w:val="left" w:pos="1080"/>
              </w:tabs>
              <w:jc w:val="both"/>
              <w:rPr>
                <w:rFonts w:ascii="Arial" w:eastAsia="Times New Roman" w:hAnsi="Arial" w:cs="Arial"/>
              </w:rPr>
            </w:pPr>
            <w:r>
              <w:rPr>
                <w:rFonts w:ascii="Arial" w:hAnsi="Arial"/>
              </w:rPr>
              <w:t xml:space="preserve">Upon completion of the Works, the </w:t>
            </w:r>
            <w:r>
              <w:rPr>
                <w:rFonts w:ascii="Arial" w:hAnsi="Arial"/>
                <w:b/>
                <w:bCs/>
              </w:rPr>
              <w:t>Contractor</w:t>
            </w:r>
            <w:r>
              <w:rPr>
                <w:rFonts w:ascii="Arial" w:hAnsi="Arial"/>
              </w:rPr>
              <w:t xml:space="preserve"> shall fully reinstate and clean the site, including the restoration of any areas or infrastructure damaged as a result of installation, assembly, or transportation activities. Mobilization costs shall be included in the price of works.</w:t>
            </w:r>
          </w:p>
          <w:p w14:paraId="61B2ADFD" w14:textId="77777777" w:rsidR="00F14286" w:rsidRPr="0013222A" w:rsidRDefault="00F14286" w:rsidP="0013222A">
            <w:pPr>
              <w:ind w:left="679" w:hanging="709"/>
              <w:jc w:val="both"/>
              <w:rPr>
                <w:rFonts w:ascii="Arial" w:hAnsi="Arial" w:cs="Arial"/>
              </w:rPr>
            </w:pPr>
          </w:p>
          <w:p w14:paraId="1EC9AE0F" w14:textId="77777777" w:rsidR="00FD3423" w:rsidRPr="00AB70FB" w:rsidRDefault="008E184D" w:rsidP="00F33E0E">
            <w:pPr>
              <w:jc w:val="both"/>
              <w:rPr>
                <w:rFonts w:ascii="Arial Narrow" w:hAnsi="Arial Narrow" w:cs="Arial"/>
                <w:sz w:val="24"/>
                <w:szCs w:val="24"/>
              </w:rPr>
            </w:pPr>
            <w:r>
              <w:rPr>
                <w:rFonts w:ascii="Arial Narrow" w:hAnsi="Arial Narrow"/>
                <w:sz w:val="24"/>
              </w:rPr>
              <w:t xml:space="preserve">                                                                                                                    </w:t>
            </w:r>
            <w:r>
              <w:rPr>
                <w:rFonts w:ascii="Arial Narrow" w:hAnsi="Arial Narrow"/>
                <w:color w:val="FF0000"/>
                <w:sz w:val="24"/>
              </w:rPr>
              <w:t xml:space="preserve"> </w:t>
            </w:r>
          </w:p>
        </w:tc>
      </w:tr>
    </w:tbl>
    <w:p w14:paraId="0FA3EC5F" w14:textId="77777777" w:rsidR="00BD4CDB" w:rsidRPr="009414B8" w:rsidRDefault="00BD4CDB" w:rsidP="005D7482">
      <w:pPr>
        <w:spacing w:after="0" w:line="240" w:lineRule="auto"/>
        <w:jc w:val="both"/>
        <w:rPr>
          <w:rFonts w:ascii="Arial Narrow" w:hAnsi="Arial Narrow" w:cs="Arial"/>
          <w:b/>
          <w:sz w:val="28"/>
          <w:szCs w:val="28"/>
        </w:rPr>
      </w:pPr>
      <w:r>
        <w:rPr>
          <w:rFonts w:ascii="Arial Narrow" w:hAnsi="Arial Narrow"/>
          <w:b/>
          <w:sz w:val="28"/>
        </w:rPr>
        <w:lastRenderedPageBreak/>
        <w:t>3.2. Work description.</w:t>
      </w:r>
    </w:p>
    <w:tbl>
      <w:tblPr>
        <w:tblStyle w:val="TableGrid"/>
        <w:tblW w:w="0" w:type="auto"/>
        <w:tblLook w:val="04A0" w:firstRow="1" w:lastRow="0" w:firstColumn="1" w:lastColumn="0" w:noHBand="0" w:noVBand="1"/>
      </w:tblPr>
      <w:tblGrid>
        <w:gridCol w:w="9854"/>
      </w:tblGrid>
      <w:tr w:rsidR="00FD3423" w:rsidRPr="009414B8" w14:paraId="75873F2B" w14:textId="77777777" w:rsidTr="00F31817">
        <w:tc>
          <w:tcPr>
            <w:tcW w:w="9854" w:type="dxa"/>
            <w:tcBorders>
              <w:top w:val="nil"/>
              <w:left w:val="nil"/>
              <w:bottom w:val="nil"/>
              <w:right w:val="nil"/>
            </w:tcBorders>
          </w:tcPr>
          <w:p w14:paraId="5420DDAF" w14:textId="77777777" w:rsidR="00D37437" w:rsidRPr="00D37437" w:rsidRDefault="006D590C" w:rsidP="00D37437">
            <w:pPr>
              <w:jc w:val="both"/>
              <w:rPr>
                <w:rFonts w:ascii="Arial Narrow" w:hAnsi="Arial Narrow" w:cs="Arial"/>
                <w:sz w:val="24"/>
                <w:szCs w:val="24"/>
              </w:rPr>
            </w:pPr>
            <w:r>
              <w:rPr>
                <w:rFonts w:ascii="Arial Narrow" w:hAnsi="Arial Narrow"/>
                <w:sz w:val="24"/>
              </w:rPr>
              <w:t>- All works shall be performed according to the provided Job List.</w:t>
            </w:r>
          </w:p>
          <w:p w14:paraId="0BE57225" w14:textId="77777777" w:rsidR="00FD3423" w:rsidRDefault="00D37437" w:rsidP="00D37437">
            <w:pPr>
              <w:jc w:val="both"/>
              <w:rPr>
                <w:rFonts w:ascii="Arial Narrow" w:hAnsi="Arial Narrow" w:cs="Arial"/>
                <w:sz w:val="24"/>
                <w:szCs w:val="24"/>
              </w:rPr>
            </w:pPr>
            <w:r>
              <w:rPr>
                <w:rFonts w:ascii="Arial Narrow" w:hAnsi="Arial Narrow"/>
                <w:sz w:val="24"/>
              </w:rPr>
              <w:t>- Before submitting its proposal, the</w:t>
            </w:r>
            <w:r>
              <w:rPr>
                <w:rFonts w:ascii="Arial Narrow" w:hAnsi="Arial Narrow"/>
                <w:b/>
                <w:bCs/>
                <w:sz w:val="24"/>
              </w:rPr>
              <w:t xml:space="preserve"> CONTRACTOR</w:t>
            </w:r>
            <w:r>
              <w:rPr>
                <w:rFonts w:ascii="Arial Narrow" w:hAnsi="Arial Narrow"/>
                <w:sz w:val="24"/>
              </w:rPr>
              <w:t xml:space="preserve"> shall visit the worksite to familiarize with the actual conditions. </w:t>
            </w:r>
          </w:p>
          <w:p w14:paraId="7C58BAAC" w14:textId="77777777" w:rsidR="00A53A4A" w:rsidRDefault="00A53A4A" w:rsidP="003C32C1">
            <w:pPr>
              <w:jc w:val="both"/>
              <w:rPr>
                <w:rFonts w:ascii="Arial Narrow" w:hAnsi="Arial Narrow" w:cs="Arial"/>
                <w:sz w:val="24"/>
                <w:szCs w:val="24"/>
              </w:rPr>
            </w:pPr>
            <w:r>
              <w:rPr>
                <w:rFonts w:ascii="Arial Narrow" w:hAnsi="Arial Narrow"/>
                <w:b/>
                <w:sz w:val="24"/>
              </w:rPr>
              <w:t>- The CONTRACTOR shall perform the following works:</w:t>
            </w:r>
          </w:p>
          <w:p w14:paraId="72FE5264" w14:textId="77777777" w:rsidR="00885875" w:rsidRPr="00A53A4A" w:rsidRDefault="00A674B8" w:rsidP="003C32C1">
            <w:pPr>
              <w:jc w:val="both"/>
              <w:rPr>
                <w:rFonts w:ascii="Arial Narrow" w:hAnsi="Arial Narrow" w:cs="Arial"/>
                <w:sz w:val="24"/>
                <w:szCs w:val="24"/>
              </w:rPr>
            </w:pPr>
            <w:r>
              <w:rPr>
                <w:rFonts w:ascii="Arial Narrow" w:hAnsi="Arial Narrow"/>
                <w:b/>
                <w:sz w:val="24"/>
              </w:rPr>
              <w:t xml:space="preserve">3.2.1 </w:t>
            </w:r>
            <w:r>
              <w:rPr>
                <w:rFonts w:ascii="Arial Narrow" w:hAnsi="Arial Narrow"/>
                <w:sz w:val="24"/>
              </w:rPr>
              <w:t>Section S-400.  Cleaning and washing of heat exchangers TK-616/1, TK-616/2A,B, TK-402, including, shells, distribution chambers, floating heads, tube bundles, after dismantling. The tube bundles of TK‑616/1 and TK‑616/2A,B shall be washed at the designated washing area located approximately 2 km from OS‑2.  Separator SP‑607/4, tanks T‑408 and T‑411, as well as level columns, shall be washed in situ immediately after opening the nozzles/manholes and dismantling the level columns.</w:t>
            </w:r>
          </w:p>
          <w:p w14:paraId="21ABB48D" w14:textId="77777777" w:rsidR="00A53A4A" w:rsidRPr="00E83F89" w:rsidRDefault="00A53A4A" w:rsidP="00A53A4A">
            <w:pPr>
              <w:jc w:val="both"/>
              <w:rPr>
                <w:rFonts w:ascii="Arial Narrow" w:hAnsi="Arial Narrow" w:cs="Arial"/>
                <w:sz w:val="24"/>
                <w:szCs w:val="24"/>
              </w:rPr>
            </w:pPr>
            <w:r>
              <w:rPr>
                <w:rFonts w:ascii="Arial Narrow" w:hAnsi="Arial Narrow"/>
                <w:b/>
                <w:sz w:val="24"/>
              </w:rPr>
              <w:t>3.2.2</w:t>
            </w:r>
            <w:r>
              <w:rPr>
                <w:rFonts w:ascii="Arial Narrow" w:hAnsi="Arial Narrow"/>
                <w:sz w:val="24"/>
              </w:rPr>
              <w:t xml:space="preserve"> Section S-500.  In-situ washing of shells and distribution chambers of water coolers AV‑501, AV‑502, AV‑503 after dismantling. The tube bundles of AV‑501 and AV‑503 shall be washed at the washing area. The tube bundle of AV‑502 will be washed by another contractor under a separate work package, as it will be subject to eddy current (EC) inspection.</w:t>
            </w:r>
          </w:p>
          <w:p w14:paraId="533A4031" w14:textId="77777777" w:rsidR="00A53A4A" w:rsidRPr="00A53A4A" w:rsidRDefault="00A53A4A" w:rsidP="00A53A4A">
            <w:pPr>
              <w:jc w:val="both"/>
              <w:rPr>
                <w:rFonts w:ascii="Arial Narrow" w:hAnsi="Arial Narrow" w:cs="Arial"/>
                <w:sz w:val="24"/>
                <w:szCs w:val="24"/>
              </w:rPr>
            </w:pPr>
            <w:r>
              <w:rPr>
                <w:rFonts w:ascii="Arial Narrow" w:hAnsi="Arial Narrow"/>
                <w:b/>
                <w:sz w:val="24"/>
              </w:rPr>
              <w:lastRenderedPageBreak/>
              <w:t>3.2.3</w:t>
            </w:r>
            <w:r>
              <w:rPr>
                <w:rFonts w:ascii="Arial Narrow" w:hAnsi="Arial Narrow"/>
                <w:sz w:val="24"/>
              </w:rPr>
              <w:t xml:space="preserve">  In-situ washing of shells and covers of S-500 heat exchangers TK‑501A,B; TK‑502; TK‑503; TK‑504; TK‑505A,B; TK‑505C,D; TK‑506A,B; TK‑507A,B; TK‑508; and TK‑509, immediately after dismantling.  The tube bundles of these heat exchangers will be washed by another contractor under a separate work package, as they will undergo eddy current (EC) inspection.</w:t>
            </w:r>
          </w:p>
          <w:p w14:paraId="7CBD6FC3" w14:textId="77777777" w:rsidR="006670A6" w:rsidRDefault="006215A8" w:rsidP="006670A6">
            <w:pPr>
              <w:jc w:val="both"/>
              <w:rPr>
                <w:rFonts w:ascii="Arial Narrow" w:hAnsi="Arial Narrow" w:cs="Arial"/>
                <w:sz w:val="24"/>
                <w:szCs w:val="24"/>
              </w:rPr>
            </w:pPr>
            <w:r>
              <w:rPr>
                <w:rFonts w:ascii="Arial Narrow" w:hAnsi="Arial Narrow"/>
                <w:b/>
                <w:sz w:val="24"/>
              </w:rPr>
              <w:t xml:space="preserve">3.2.4 </w:t>
            </w:r>
            <w:r>
              <w:rPr>
                <w:rFonts w:ascii="Arial Narrow" w:hAnsi="Arial Narrow"/>
                <w:sz w:val="24"/>
              </w:rPr>
              <w:t xml:space="preserve"> Washing and cleaning of S-500 tanks T-501; T-502; T-503; T-504; T-505; T-506; T-507; T-508, separator S‑501, and drain tank T‑700  after opening the nozzles/manholes, washing the level columns after dismantling, prior to inspection.</w:t>
            </w:r>
          </w:p>
          <w:p w14:paraId="0A75957D" w14:textId="77777777" w:rsidR="00D55492" w:rsidRDefault="00D55492" w:rsidP="006670A6">
            <w:pPr>
              <w:jc w:val="both"/>
              <w:rPr>
                <w:rFonts w:ascii="Arial Narrow" w:hAnsi="Arial Narrow" w:cs="Arial"/>
                <w:sz w:val="24"/>
                <w:szCs w:val="24"/>
              </w:rPr>
            </w:pPr>
            <w:r>
              <w:rPr>
                <w:rFonts w:ascii="Arial Narrow" w:hAnsi="Arial Narrow"/>
                <w:b/>
                <w:sz w:val="24"/>
              </w:rPr>
              <w:t xml:space="preserve">3.2.5 </w:t>
            </w:r>
            <w:r>
              <w:rPr>
                <w:rFonts w:ascii="Arial Narrow" w:hAnsi="Arial Narrow"/>
                <w:sz w:val="24"/>
              </w:rPr>
              <w:t>Washing of Y‑type fuel gas filters (2 pcs.) of S-500 heater KR‑501 after dismantling, in accordance with the attached drawings.  Washing of valves and level columns after dismantling, prior to inspection and repair, in accordance with the attached lists.</w:t>
            </w:r>
          </w:p>
          <w:p w14:paraId="5BF48372" w14:textId="77777777" w:rsidR="00061589" w:rsidRDefault="00061589" w:rsidP="00061589">
            <w:pPr>
              <w:jc w:val="both"/>
              <w:rPr>
                <w:rFonts w:ascii="Arial Narrow" w:hAnsi="Arial Narrow" w:cs="Arial"/>
                <w:sz w:val="24"/>
                <w:szCs w:val="24"/>
              </w:rPr>
            </w:pPr>
            <w:r>
              <w:rPr>
                <w:rFonts w:ascii="Arial Narrow" w:hAnsi="Arial Narrow"/>
                <w:b/>
                <w:sz w:val="24"/>
              </w:rPr>
              <w:t xml:space="preserve">3.2.6 </w:t>
            </w:r>
            <w:r>
              <w:rPr>
                <w:rFonts w:ascii="Arial Narrow" w:hAnsi="Arial Narrow"/>
                <w:sz w:val="24"/>
              </w:rPr>
              <w:t>Hydrogen Production Unit</w:t>
            </w:r>
            <w:r>
              <w:rPr>
                <w:rFonts w:ascii="Arial Narrow" w:hAnsi="Arial Narrow"/>
                <w:b/>
                <w:sz w:val="24"/>
              </w:rPr>
              <w:t xml:space="preserve"> </w:t>
            </w:r>
            <w:r>
              <w:rPr>
                <w:rFonts w:ascii="Arial Narrow" w:hAnsi="Arial Narrow"/>
                <w:sz w:val="24"/>
              </w:rPr>
              <w:t>Section S-800.  Washing of fuel gas filters (2 pcs.) of heater KR‑801, after dismantling, in accordance with the attached drawings.</w:t>
            </w:r>
          </w:p>
          <w:p w14:paraId="4E639E9B" w14:textId="77777777" w:rsidR="00081CFC" w:rsidRDefault="00061589" w:rsidP="00583694">
            <w:pPr>
              <w:jc w:val="both"/>
              <w:rPr>
                <w:rFonts w:ascii="Arial Narrow" w:hAnsi="Arial Narrow" w:cs="Arial"/>
                <w:sz w:val="24"/>
                <w:szCs w:val="24"/>
              </w:rPr>
            </w:pPr>
            <w:r>
              <w:rPr>
                <w:rFonts w:ascii="Arial Narrow" w:hAnsi="Arial Narrow"/>
                <w:b/>
                <w:sz w:val="24"/>
              </w:rPr>
              <w:t>3.2.7</w:t>
            </w:r>
            <w:r w:rsidR="00FC19BF">
              <w:rPr>
                <w:rFonts w:ascii="Arial Narrow" w:hAnsi="Arial Narrow"/>
                <w:b/>
                <w:sz w:val="24"/>
              </w:rPr>
              <w:t xml:space="preserve">. </w:t>
            </w:r>
            <w:r w:rsidR="00FC19BF">
              <w:rPr>
                <w:rFonts w:ascii="Arial Narrow" w:hAnsi="Arial Narrow"/>
                <w:sz w:val="24"/>
              </w:rPr>
              <w:t>External</w:t>
            </w:r>
            <w:r>
              <w:rPr>
                <w:rFonts w:ascii="Arial Narrow" w:hAnsi="Arial Narrow"/>
                <w:sz w:val="24"/>
              </w:rPr>
              <w:t xml:space="preserve"> washing of bundles of S-800 heat exchangers TK‑807, TK‑808, TK‑809.</w:t>
            </w:r>
            <w:r>
              <w:rPr>
                <w:rFonts w:ascii="Arial Narrow" w:hAnsi="Arial Narrow"/>
                <w:sz w:val="24"/>
              </w:rPr>
              <w:br/>
              <w:t xml:space="preserve">Before washing, refractory (lining) protection shall be installed by covering walls with plastic film or other waterproof material, ensuring that only the bundle tubes are washed and the refractory remains dry.                                                     </w:t>
            </w:r>
          </w:p>
          <w:p w14:paraId="5EC87341" w14:textId="77777777" w:rsidR="00081CFC" w:rsidRDefault="00081CFC" w:rsidP="006670A6">
            <w:pPr>
              <w:jc w:val="both"/>
              <w:rPr>
                <w:rFonts w:ascii="Arial Narrow" w:hAnsi="Arial Narrow" w:cs="Arial"/>
                <w:sz w:val="24"/>
                <w:szCs w:val="24"/>
              </w:rPr>
            </w:pPr>
            <w:r>
              <w:rPr>
                <w:rFonts w:ascii="Arial Narrow" w:hAnsi="Arial Narrow"/>
                <w:b/>
                <w:sz w:val="24"/>
              </w:rPr>
              <w:t xml:space="preserve">3.2.8. </w:t>
            </w:r>
            <w:r>
              <w:rPr>
                <w:rFonts w:ascii="Arial Narrow" w:hAnsi="Arial Narrow"/>
                <w:sz w:val="24"/>
              </w:rPr>
              <w:t>Dry cleaning of S-800 heat exchanger TK-812 surfaces using compressed air and vacuum cleaners. External washing of tubes of TK‑813, with installation of refractory protection using waterproof material, in accordance with the attached drawings.</w:t>
            </w:r>
          </w:p>
          <w:p w14:paraId="4AFA6160" w14:textId="77777777" w:rsidR="00F4313B" w:rsidRDefault="00A21CD8" w:rsidP="006670A6">
            <w:pPr>
              <w:jc w:val="both"/>
              <w:rPr>
                <w:rFonts w:ascii="Arial Narrow" w:hAnsi="Arial Narrow" w:cs="Arial"/>
                <w:sz w:val="24"/>
                <w:szCs w:val="24"/>
              </w:rPr>
            </w:pPr>
            <w:r>
              <w:rPr>
                <w:rFonts w:ascii="Arial Narrow" w:hAnsi="Arial Narrow"/>
                <w:b/>
                <w:sz w:val="24"/>
              </w:rPr>
              <w:t xml:space="preserve">3.2.9. </w:t>
            </w:r>
            <w:r>
              <w:rPr>
                <w:rFonts w:ascii="Arial Narrow" w:hAnsi="Arial Narrow"/>
                <w:sz w:val="24"/>
              </w:rPr>
              <w:t>Washing of S-800 filter F‑801, separators SP‑801, SP‑802, SP‑803, SP‑804, SP‑805, SP‑806, SP‑807, boiler drum T‑802, including internal equipment, level measurement columns, after nozzle/manhole opening, in accordance with the attached drawings and equipment logbooks.</w:t>
            </w:r>
          </w:p>
          <w:p w14:paraId="027674C6" w14:textId="77777777" w:rsidR="00F9126D" w:rsidRDefault="00F9126D" w:rsidP="006670A6">
            <w:pPr>
              <w:jc w:val="both"/>
              <w:rPr>
                <w:rFonts w:ascii="Arial Narrow" w:hAnsi="Arial Narrow" w:cs="Arial"/>
                <w:sz w:val="24"/>
                <w:szCs w:val="24"/>
              </w:rPr>
            </w:pPr>
            <w:r>
              <w:rPr>
                <w:rFonts w:ascii="Arial Narrow" w:hAnsi="Arial Narrow"/>
                <w:b/>
                <w:sz w:val="24"/>
              </w:rPr>
              <w:t xml:space="preserve">3.2.10. </w:t>
            </w:r>
            <w:r>
              <w:rPr>
                <w:rFonts w:ascii="Arial Narrow" w:hAnsi="Arial Narrow"/>
                <w:sz w:val="24"/>
              </w:rPr>
              <w:t>Internal washing of S-800 vessels T‑805, T‑810, T‑813, T‑814 and washing of level columns, after nozzle/manhole opening, in accordance with the attached drawings and equipment logbooks.</w:t>
            </w:r>
          </w:p>
          <w:p w14:paraId="156A7BB1" w14:textId="77777777" w:rsidR="00D77A4B" w:rsidRDefault="00D77A4B" w:rsidP="006670A6">
            <w:pPr>
              <w:jc w:val="both"/>
              <w:rPr>
                <w:rFonts w:ascii="Arial Narrow" w:hAnsi="Arial Narrow" w:cs="Arial"/>
                <w:sz w:val="24"/>
                <w:szCs w:val="24"/>
              </w:rPr>
            </w:pPr>
            <w:r>
              <w:rPr>
                <w:rFonts w:ascii="Arial Narrow" w:hAnsi="Arial Narrow"/>
                <w:b/>
                <w:sz w:val="24"/>
              </w:rPr>
              <w:t xml:space="preserve">3.2.11. </w:t>
            </w:r>
            <w:r>
              <w:rPr>
                <w:rFonts w:ascii="Arial Narrow" w:hAnsi="Arial Narrow"/>
                <w:sz w:val="24"/>
              </w:rPr>
              <w:t>Washing of shell components of S-800 heat exchangers TK‑802, TK‑803 and water cooler AV‑802 after dismantling, prior to inspection, in accordance with the attached drawings.</w:t>
            </w:r>
          </w:p>
          <w:p w14:paraId="3117EBC7" w14:textId="77777777" w:rsidR="002F38D1" w:rsidRDefault="002F38D1" w:rsidP="006670A6">
            <w:pPr>
              <w:jc w:val="both"/>
              <w:rPr>
                <w:rFonts w:ascii="Arial Narrow" w:hAnsi="Arial Narrow" w:cs="Arial"/>
                <w:sz w:val="24"/>
                <w:szCs w:val="24"/>
              </w:rPr>
            </w:pPr>
            <w:r>
              <w:rPr>
                <w:rFonts w:ascii="Arial Narrow" w:hAnsi="Arial Narrow"/>
                <w:b/>
                <w:sz w:val="24"/>
              </w:rPr>
              <w:t>3.2.12</w:t>
            </w:r>
            <w:r w:rsidR="00FC19BF">
              <w:rPr>
                <w:rFonts w:ascii="Arial Narrow" w:hAnsi="Arial Narrow"/>
                <w:b/>
                <w:sz w:val="24"/>
              </w:rPr>
              <w:t xml:space="preserve">. </w:t>
            </w:r>
            <w:r w:rsidR="00FC19BF">
              <w:rPr>
                <w:rFonts w:ascii="Arial Narrow" w:hAnsi="Arial Narrow"/>
                <w:sz w:val="24"/>
              </w:rPr>
              <w:t>Chemical</w:t>
            </w:r>
            <w:r>
              <w:rPr>
                <w:rFonts w:ascii="Arial Narrow" w:hAnsi="Arial Narrow"/>
                <w:sz w:val="24"/>
              </w:rPr>
              <w:t xml:space="preserve"> cleaning of S-800 plate heat exchanger AV‑801 in accordance with the attached drawings, the cleaning procedure approved by the Owner. By submitting its proposal, the </w:t>
            </w:r>
            <w:r>
              <w:rPr>
                <w:rFonts w:ascii="Arial Narrow" w:hAnsi="Arial Narrow"/>
                <w:b/>
                <w:bCs/>
                <w:sz w:val="24"/>
              </w:rPr>
              <w:t>Contractor</w:t>
            </w:r>
            <w:r>
              <w:rPr>
                <w:rFonts w:ascii="Arial Narrow" w:hAnsi="Arial Narrow"/>
                <w:sz w:val="24"/>
              </w:rPr>
              <w:t xml:space="preserve"> confirms that it will perform all cleaning works in strict accordance with the Owner-provided cleaning procedure and using only the materials specified therein. Any substitution of materials not indicated in the procedure shall be subject to the Owner’s prior approval before contract signing.</w:t>
            </w:r>
          </w:p>
          <w:p w14:paraId="7DBCFDCB" w14:textId="77777777" w:rsidR="001C3036" w:rsidRPr="002F38D1" w:rsidRDefault="001C3036" w:rsidP="006670A6">
            <w:pPr>
              <w:jc w:val="both"/>
              <w:rPr>
                <w:rFonts w:ascii="Arial Narrow" w:hAnsi="Arial Narrow" w:cs="Arial"/>
                <w:b/>
                <w:sz w:val="24"/>
                <w:szCs w:val="24"/>
              </w:rPr>
            </w:pPr>
            <w:r>
              <w:rPr>
                <w:rFonts w:ascii="Arial Narrow" w:hAnsi="Arial Narrow"/>
                <w:b/>
                <w:bCs/>
                <w:sz w:val="24"/>
              </w:rPr>
              <w:t>3.2.13</w:t>
            </w:r>
            <w:r w:rsidR="00FC19BF">
              <w:rPr>
                <w:rFonts w:ascii="Arial Narrow" w:hAnsi="Arial Narrow"/>
                <w:b/>
                <w:bCs/>
                <w:sz w:val="24"/>
              </w:rPr>
              <w:t xml:space="preserve">. </w:t>
            </w:r>
            <w:r w:rsidR="00FC19BF">
              <w:rPr>
                <w:rFonts w:ascii="Arial Narrow" w:hAnsi="Arial Narrow"/>
                <w:sz w:val="24"/>
              </w:rPr>
              <w:t>External</w:t>
            </w:r>
            <w:r>
              <w:rPr>
                <w:rFonts w:ascii="Arial Narrow" w:hAnsi="Arial Narrow"/>
                <w:sz w:val="24"/>
              </w:rPr>
              <w:t xml:space="preserve"> washing of bundles of S-800 air cooler AO‑801. Prior to washing, protective covers of electric motors and gearboxes shall be dismantled in accordance with the attached drawings to ensure access beneath the cooler sections; electric motors and gearboxes shall be protected with waterproof covers to prevent moisture ingress. After washing the cover shall be removed, motor and gearbox protections reinstated to their original condition.</w:t>
            </w:r>
          </w:p>
          <w:p w14:paraId="5661400B" w14:textId="77777777" w:rsidR="00606901" w:rsidRPr="00F4313B" w:rsidRDefault="00F4313B" w:rsidP="00AE3926">
            <w:pPr>
              <w:jc w:val="both"/>
              <w:rPr>
                <w:rFonts w:ascii="Arial Narrow" w:hAnsi="Arial Narrow" w:cs="Arial"/>
                <w:sz w:val="24"/>
                <w:szCs w:val="24"/>
              </w:rPr>
            </w:pPr>
            <w:r>
              <w:rPr>
                <w:rFonts w:ascii="Arial Narrow" w:hAnsi="Arial Narrow"/>
                <w:sz w:val="24"/>
              </w:rPr>
              <w:t>Transportation of tube bundles to and from the washing area will be performed by another contractor engaged by the Owner, responsible for tube bundle dismantling and re-installation works.</w:t>
            </w:r>
          </w:p>
          <w:p w14:paraId="6BE2C407" w14:textId="77777777" w:rsidR="00AE3926" w:rsidRPr="00502CC1" w:rsidRDefault="00AE3926" w:rsidP="003C32C1">
            <w:pPr>
              <w:jc w:val="both"/>
              <w:rPr>
                <w:rFonts w:ascii="Arial Narrow" w:hAnsi="Arial Narrow" w:cs="Arial"/>
                <w:sz w:val="24"/>
                <w:szCs w:val="24"/>
              </w:rPr>
            </w:pPr>
          </w:p>
        </w:tc>
      </w:tr>
      <w:tr w:rsidR="00F31817" w:rsidRPr="009414B8" w14:paraId="3520D6BA" w14:textId="77777777" w:rsidTr="00F31817">
        <w:tc>
          <w:tcPr>
            <w:tcW w:w="9854" w:type="dxa"/>
            <w:tcBorders>
              <w:top w:val="nil"/>
              <w:left w:val="nil"/>
              <w:bottom w:val="nil"/>
              <w:right w:val="nil"/>
            </w:tcBorders>
          </w:tcPr>
          <w:p w14:paraId="608F53EC" w14:textId="77777777" w:rsidR="00F31817" w:rsidRDefault="00F31817" w:rsidP="009F1801">
            <w:pPr>
              <w:jc w:val="both"/>
              <w:rPr>
                <w:rFonts w:ascii="Arial Narrow" w:hAnsi="Arial Narrow" w:cs="Arial"/>
              </w:rPr>
            </w:pPr>
          </w:p>
          <w:p w14:paraId="759375F3" w14:textId="77777777" w:rsidR="00FC19BF" w:rsidRPr="009414B8" w:rsidRDefault="00FC19BF" w:rsidP="009F1801">
            <w:pPr>
              <w:jc w:val="both"/>
              <w:rPr>
                <w:rFonts w:ascii="Arial Narrow" w:hAnsi="Arial Narrow" w:cs="Arial"/>
              </w:rPr>
            </w:pPr>
          </w:p>
        </w:tc>
      </w:tr>
    </w:tbl>
    <w:p w14:paraId="47DA6354" w14:textId="77777777" w:rsidR="007510A9" w:rsidRPr="009414B8" w:rsidRDefault="007510A9" w:rsidP="00BD4CDB">
      <w:pPr>
        <w:spacing w:after="0" w:line="240" w:lineRule="auto"/>
        <w:jc w:val="both"/>
        <w:rPr>
          <w:rFonts w:ascii="Arial Narrow" w:hAnsi="Arial Narrow" w:cs="Arial"/>
          <w:b/>
          <w:sz w:val="28"/>
          <w:szCs w:val="28"/>
        </w:rPr>
      </w:pPr>
      <w:r>
        <w:rPr>
          <w:rFonts w:ascii="Arial Narrow" w:hAnsi="Arial Narrow"/>
          <w:b/>
          <w:sz w:val="28"/>
        </w:rPr>
        <w:t>3.3. Special requirements (if applicable).</w:t>
      </w:r>
    </w:p>
    <w:tbl>
      <w:tblPr>
        <w:tblStyle w:val="TableGrid"/>
        <w:tblW w:w="0" w:type="auto"/>
        <w:tblLook w:val="04A0" w:firstRow="1" w:lastRow="0" w:firstColumn="1" w:lastColumn="0" w:noHBand="0" w:noVBand="1"/>
      </w:tblPr>
      <w:tblGrid>
        <w:gridCol w:w="9854"/>
      </w:tblGrid>
      <w:tr w:rsidR="007510A9" w:rsidRPr="009414B8" w14:paraId="16822F81" w14:textId="77777777" w:rsidTr="000F0809">
        <w:tc>
          <w:tcPr>
            <w:tcW w:w="9854" w:type="dxa"/>
            <w:tcBorders>
              <w:top w:val="nil"/>
              <w:left w:val="nil"/>
              <w:bottom w:val="nil"/>
              <w:right w:val="nil"/>
            </w:tcBorders>
          </w:tcPr>
          <w:p w14:paraId="3D24F89E" w14:textId="77777777" w:rsidR="0098047D" w:rsidRPr="000E1297" w:rsidRDefault="0098047D" w:rsidP="0098047D">
            <w:pPr>
              <w:jc w:val="both"/>
              <w:rPr>
                <w:rFonts w:ascii="Arial Narrow" w:hAnsi="Arial Narrow" w:cs="Arial"/>
                <w:sz w:val="24"/>
                <w:szCs w:val="24"/>
              </w:rPr>
            </w:pPr>
            <w:r>
              <w:rPr>
                <w:rFonts w:ascii="Arial Narrow" w:hAnsi="Arial Narrow"/>
                <w:sz w:val="24"/>
              </w:rPr>
              <w:t>- The requirements to the</w:t>
            </w:r>
            <w:r>
              <w:rPr>
                <w:rFonts w:ascii="Arial Narrow" w:hAnsi="Arial Narrow"/>
                <w:b/>
                <w:bCs/>
                <w:sz w:val="24"/>
              </w:rPr>
              <w:t xml:space="preserve"> Contractor</w:t>
            </w:r>
            <w:r>
              <w:rPr>
                <w:rFonts w:ascii="Arial Narrow" w:hAnsi="Arial Narrow"/>
                <w:sz w:val="24"/>
              </w:rPr>
              <w:t xml:space="preserve"> are provided in the qualification and technical criteria.</w:t>
            </w:r>
          </w:p>
          <w:p w14:paraId="4E62A24F" w14:textId="77777777" w:rsidR="00AB1775" w:rsidRPr="00502CC1" w:rsidRDefault="00F315BC" w:rsidP="00502CC1">
            <w:pPr>
              <w:jc w:val="both"/>
              <w:rPr>
                <w:rFonts w:ascii="Arial Narrow" w:hAnsi="Arial Narrow" w:cs="Arial"/>
                <w:sz w:val="24"/>
                <w:szCs w:val="24"/>
              </w:rPr>
            </w:pPr>
            <w:r>
              <w:rPr>
                <w:rFonts w:ascii="Arial Narrow" w:hAnsi="Arial Narrow"/>
                <w:sz w:val="24"/>
              </w:rPr>
              <w:t xml:space="preserve">When submitting its proposal, the </w:t>
            </w:r>
            <w:r>
              <w:rPr>
                <w:rFonts w:ascii="Arial Narrow" w:hAnsi="Arial Narrow"/>
                <w:b/>
                <w:bCs/>
                <w:sz w:val="24"/>
              </w:rPr>
              <w:t>Contractor</w:t>
            </w:r>
            <w:r>
              <w:rPr>
                <w:rFonts w:ascii="Arial Narrow" w:hAnsi="Arial Narrow"/>
                <w:sz w:val="24"/>
              </w:rPr>
              <w:t xml:space="preserve"> shall take into account and commit to performing the works in accordance with the schedule provided by the Owner and shall submit its own work schedule, indicating labor resources and the number of crews as required by the technical criteria. The </w:t>
            </w:r>
            <w:r>
              <w:rPr>
                <w:rFonts w:ascii="Arial Narrow" w:hAnsi="Arial Narrow"/>
                <w:b/>
                <w:bCs/>
                <w:sz w:val="24"/>
              </w:rPr>
              <w:t>Contractor</w:t>
            </w:r>
            <w:r>
              <w:rPr>
                <w:rFonts w:ascii="Arial Narrow" w:hAnsi="Arial Narrow"/>
                <w:sz w:val="24"/>
              </w:rPr>
              <w:t xml:space="preserve"> shall also acknowledge </w:t>
            </w:r>
            <w:r>
              <w:rPr>
                <w:rFonts w:ascii="Arial Narrow" w:hAnsi="Arial Narrow"/>
                <w:sz w:val="24"/>
              </w:rPr>
              <w:lastRenderedPageBreak/>
              <w:t xml:space="preserve">and consider that other works related to the equipment under repair will be carried out simultaneously within the same process facility. </w:t>
            </w:r>
          </w:p>
          <w:p w14:paraId="38F99388" w14:textId="77777777" w:rsidR="0098047D" w:rsidRPr="000E1297" w:rsidRDefault="0030356D" w:rsidP="0098047D">
            <w:pPr>
              <w:tabs>
                <w:tab w:val="left" w:pos="900"/>
                <w:tab w:val="left" w:pos="1080"/>
              </w:tabs>
              <w:rPr>
                <w:rFonts w:ascii="Arial Narrow" w:eastAsia="Times New Roman" w:hAnsi="Arial Narrow" w:cs="Arial"/>
                <w:sz w:val="24"/>
                <w:szCs w:val="24"/>
              </w:rPr>
            </w:pPr>
            <w:r>
              <w:rPr>
                <w:rFonts w:ascii="Arial Narrow" w:hAnsi="Arial Narrow"/>
                <w:sz w:val="24"/>
              </w:rPr>
              <w:t>- The Owner’s requirement – at least 1 work manager per shift of 15 direct workers.</w:t>
            </w:r>
          </w:p>
          <w:p w14:paraId="599D9249" w14:textId="77777777" w:rsidR="0098047D" w:rsidRPr="000E1297" w:rsidRDefault="0098047D" w:rsidP="0098047D">
            <w:pPr>
              <w:tabs>
                <w:tab w:val="left" w:pos="900"/>
                <w:tab w:val="left" w:pos="1080"/>
              </w:tabs>
              <w:rPr>
                <w:rFonts w:ascii="Arial Narrow" w:hAnsi="Arial Narrow" w:cs="Arial"/>
                <w:sz w:val="24"/>
                <w:szCs w:val="24"/>
              </w:rPr>
            </w:pPr>
            <w:r>
              <w:rPr>
                <w:rFonts w:ascii="Arial Narrow" w:hAnsi="Arial Narrow"/>
                <w:sz w:val="24"/>
              </w:rPr>
              <w:t>- Mobilization costs shall be included in the price of the works.</w:t>
            </w:r>
            <w:r>
              <w:rPr>
                <w:rFonts w:ascii="Arial Narrow" w:hAnsi="Arial Narrow"/>
                <w:color w:val="FF0000"/>
                <w:sz w:val="24"/>
              </w:rPr>
              <w:t xml:space="preserve"> </w:t>
            </w:r>
          </w:p>
          <w:p w14:paraId="0D01D81C" w14:textId="77777777" w:rsidR="007510A9" w:rsidRDefault="0030356D" w:rsidP="00C16799">
            <w:pPr>
              <w:tabs>
                <w:tab w:val="left" w:pos="900"/>
                <w:tab w:val="left" w:pos="1080"/>
              </w:tabs>
              <w:rPr>
                <w:rFonts w:ascii="Arial Narrow" w:hAnsi="Arial Narrow" w:cs="Arial"/>
                <w:sz w:val="24"/>
                <w:szCs w:val="24"/>
              </w:rPr>
            </w:pPr>
            <w:r>
              <w:rPr>
                <w:rFonts w:ascii="Arial Narrow" w:hAnsi="Arial Narrow"/>
                <w:sz w:val="24"/>
              </w:rPr>
              <w:t xml:space="preserve">- Office and tool site containers (including mobilization / demobilization thereof) shall be included into the price of works. </w:t>
            </w:r>
          </w:p>
          <w:p w14:paraId="1ACC58A1" w14:textId="77777777" w:rsidR="00C44CF8" w:rsidRPr="00DC6237" w:rsidRDefault="00C44CF8" w:rsidP="00C44CF8">
            <w:pPr>
              <w:tabs>
                <w:tab w:val="left" w:pos="900"/>
                <w:tab w:val="left" w:pos="1080"/>
              </w:tabs>
              <w:rPr>
                <w:rFonts w:ascii="Arial Narrow" w:hAnsi="Arial Narrow" w:cs="Arial"/>
                <w:sz w:val="24"/>
                <w:szCs w:val="24"/>
              </w:rPr>
            </w:pPr>
            <w:r>
              <w:rPr>
                <w:rFonts w:ascii="Arial Narrow" w:hAnsi="Arial Narrow"/>
                <w:sz w:val="24"/>
              </w:rPr>
              <w:t xml:space="preserve">- The </w:t>
            </w:r>
            <w:r>
              <w:rPr>
                <w:rFonts w:ascii="Arial Narrow" w:hAnsi="Arial Narrow"/>
                <w:b/>
                <w:bCs/>
                <w:sz w:val="24"/>
              </w:rPr>
              <w:t>Contractor</w:t>
            </w:r>
            <w:r>
              <w:rPr>
                <w:rFonts w:ascii="Arial Narrow" w:hAnsi="Arial Narrow"/>
                <w:sz w:val="24"/>
              </w:rPr>
              <w:t xml:space="preserve"> shall provide and install temporary lighting inside vessels and separators as required for the execution of the works and for inspection and verification of work quality, in accordance with the procedures established by the Owner. Illumination inside the heater or pressure vessel during the inspection shall be &gt;300 Lx.</w:t>
            </w:r>
          </w:p>
          <w:p w14:paraId="2C70E3A5" w14:textId="77777777" w:rsidR="001E16C7" w:rsidRPr="00DC6237" w:rsidRDefault="00C44CF8" w:rsidP="00C44CF8">
            <w:pPr>
              <w:tabs>
                <w:tab w:val="left" w:pos="900"/>
                <w:tab w:val="left" w:pos="1080"/>
              </w:tabs>
              <w:rPr>
                <w:rFonts w:ascii="Arial Narrow" w:hAnsi="Arial Narrow" w:cs="Arial"/>
                <w:sz w:val="24"/>
                <w:szCs w:val="24"/>
              </w:rPr>
            </w:pPr>
            <w:r>
              <w:rPr>
                <w:rFonts w:ascii="Arial Narrow" w:hAnsi="Arial Narrow"/>
                <w:sz w:val="24"/>
              </w:rPr>
              <w:t xml:space="preserve">-During the inspection of vessels and separators following completion of the cleaning works, the </w:t>
            </w:r>
            <w:r>
              <w:rPr>
                <w:rFonts w:ascii="Arial Narrow" w:hAnsi="Arial Narrow"/>
                <w:b/>
                <w:bCs/>
                <w:sz w:val="24"/>
              </w:rPr>
              <w:t>Contractor</w:t>
            </w:r>
            <w:r>
              <w:rPr>
                <w:rFonts w:ascii="Arial Narrow" w:hAnsi="Arial Narrow"/>
                <w:sz w:val="24"/>
              </w:rPr>
              <w:t xml:space="preserve"> shall assign a designated entry attendant in accordance with safety requirements.</w:t>
            </w:r>
          </w:p>
          <w:p w14:paraId="01D9EB8A" w14:textId="77777777" w:rsidR="00C44CF8" w:rsidRDefault="00C44CF8" w:rsidP="00C44CF8">
            <w:pPr>
              <w:tabs>
                <w:tab w:val="left" w:pos="900"/>
                <w:tab w:val="left" w:pos="1080"/>
              </w:tabs>
              <w:rPr>
                <w:rFonts w:ascii="Arial Narrow" w:hAnsi="Arial Narrow" w:cs="Arial"/>
                <w:sz w:val="24"/>
                <w:szCs w:val="24"/>
              </w:rPr>
            </w:pPr>
            <w:r>
              <w:rPr>
                <w:rFonts w:ascii="Arial Narrow" w:hAnsi="Arial Narrow"/>
                <w:sz w:val="24"/>
              </w:rPr>
              <w:t xml:space="preserve">- Together with its proposal, the </w:t>
            </w:r>
            <w:r>
              <w:rPr>
                <w:rFonts w:ascii="Arial Narrow" w:hAnsi="Arial Narrow"/>
                <w:b/>
                <w:bCs/>
                <w:sz w:val="24"/>
              </w:rPr>
              <w:t>Contractor</w:t>
            </w:r>
            <w:r>
              <w:rPr>
                <w:rFonts w:ascii="Arial Narrow" w:hAnsi="Arial Narrow"/>
                <w:sz w:val="24"/>
              </w:rPr>
              <w:t xml:space="preserve"> shall submit a schedule of hourly rates by labor category, as well as the hourly rates for the cleaning equipment.  </w:t>
            </w:r>
          </w:p>
          <w:p w14:paraId="202DC242" w14:textId="77777777" w:rsidR="00513C4E" w:rsidRPr="009414B8" w:rsidRDefault="00683583" w:rsidP="00C44CF8">
            <w:pPr>
              <w:tabs>
                <w:tab w:val="left" w:pos="900"/>
                <w:tab w:val="left" w:pos="1080"/>
              </w:tabs>
              <w:rPr>
                <w:rFonts w:ascii="Arial Narrow" w:hAnsi="Arial Narrow" w:cs="Arial"/>
              </w:rPr>
            </w:pPr>
            <w:r>
              <w:rPr>
                <w:rFonts w:ascii="Arial Narrow" w:hAnsi="Arial Narrow"/>
                <w:sz w:val="24"/>
              </w:rPr>
              <w:t xml:space="preserve">When preparing the proposal, the </w:t>
            </w:r>
            <w:r>
              <w:rPr>
                <w:rFonts w:ascii="Arial Narrow" w:hAnsi="Arial Narrow"/>
                <w:b/>
                <w:bCs/>
                <w:sz w:val="24"/>
              </w:rPr>
              <w:t>Contractor</w:t>
            </w:r>
            <w:r>
              <w:rPr>
                <w:rFonts w:ascii="Arial Narrow" w:hAnsi="Arial Narrow"/>
                <w:sz w:val="24"/>
              </w:rPr>
              <w:t xml:space="preserve"> shall take into account that, following inspection, additional works of up to 20 percent of the main scope may be required, and shall ensure that sufficient resources are available to perform these additional works without exceeding the established Turnaround schedule.</w:t>
            </w:r>
          </w:p>
        </w:tc>
      </w:tr>
      <w:tr w:rsidR="007510A9" w:rsidRPr="009414B8" w14:paraId="12213B68" w14:textId="77777777" w:rsidTr="000F0809">
        <w:tc>
          <w:tcPr>
            <w:tcW w:w="9854" w:type="dxa"/>
            <w:tcBorders>
              <w:top w:val="nil"/>
              <w:left w:val="nil"/>
              <w:bottom w:val="nil"/>
              <w:right w:val="nil"/>
            </w:tcBorders>
          </w:tcPr>
          <w:p w14:paraId="1B6523F5" w14:textId="77777777" w:rsidR="007510A9" w:rsidRPr="009414B8" w:rsidRDefault="007510A9" w:rsidP="00336FBD">
            <w:pPr>
              <w:tabs>
                <w:tab w:val="left" w:pos="900"/>
                <w:tab w:val="left" w:pos="1080"/>
              </w:tabs>
              <w:jc w:val="both"/>
              <w:rPr>
                <w:rFonts w:ascii="Arial Narrow" w:hAnsi="Arial Narrow" w:cs="Arial"/>
              </w:rPr>
            </w:pPr>
            <w:r>
              <w:rPr>
                <w:rFonts w:ascii="Arial Narrow" w:hAnsi="Arial Narrow"/>
              </w:rPr>
              <w:lastRenderedPageBreak/>
              <w:t xml:space="preserve">                                                                </w:t>
            </w:r>
          </w:p>
        </w:tc>
      </w:tr>
    </w:tbl>
    <w:p w14:paraId="1FF0D09C" w14:textId="77777777" w:rsidR="007510A9" w:rsidRPr="009414B8" w:rsidRDefault="007510A9" w:rsidP="00BD4CDB">
      <w:pPr>
        <w:spacing w:after="0" w:line="240" w:lineRule="auto"/>
        <w:jc w:val="both"/>
        <w:rPr>
          <w:rFonts w:ascii="Arial Narrow" w:hAnsi="Arial Narrow" w:cs="Arial"/>
          <w:b/>
        </w:rPr>
      </w:pPr>
    </w:p>
    <w:p w14:paraId="747FC39D" w14:textId="77777777" w:rsidR="00BD4CDB" w:rsidRPr="009414B8" w:rsidRDefault="007510A9" w:rsidP="00BD4CDB">
      <w:pPr>
        <w:spacing w:after="0" w:line="240" w:lineRule="auto"/>
        <w:jc w:val="both"/>
        <w:rPr>
          <w:rFonts w:ascii="Arial Narrow" w:hAnsi="Arial Narrow" w:cs="Arial"/>
          <w:b/>
          <w:sz w:val="28"/>
          <w:szCs w:val="28"/>
        </w:rPr>
      </w:pPr>
      <w:r>
        <w:rPr>
          <w:rFonts w:ascii="Arial Narrow" w:hAnsi="Arial Narrow"/>
          <w:b/>
          <w:sz w:val="28"/>
        </w:rPr>
        <w:t>3.4. Requirements for work execution and documentation.</w:t>
      </w:r>
    </w:p>
    <w:tbl>
      <w:tblPr>
        <w:tblStyle w:val="TableGrid"/>
        <w:tblW w:w="0" w:type="auto"/>
        <w:tblLook w:val="04A0" w:firstRow="1" w:lastRow="0" w:firstColumn="1" w:lastColumn="0" w:noHBand="0" w:noVBand="1"/>
      </w:tblPr>
      <w:tblGrid>
        <w:gridCol w:w="9854"/>
      </w:tblGrid>
      <w:tr w:rsidR="00F31817" w:rsidRPr="009414B8" w14:paraId="4CB3DF91" w14:textId="77777777" w:rsidTr="00F31817">
        <w:tc>
          <w:tcPr>
            <w:tcW w:w="9854" w:type="dxa"/>
            <w:tcBorders>
              <w:top w:val="nil"/>
              <w:left w:val="nil"/>
              <w:bottom w:val="nil"/>
              <w:right w:val="nil"/>
            </w:tcBorders>
          </w:tcPr>
          <w:p w14:paraId="7BC2C67A" w14:textId="77777777" w:rsidR="00F31817" w:rsidRPr="006B4721" w:rsidRDefault="002226F9" w:rsidP="009F1801">
            <w:pPr>
              <w:jc w:val="both"/>
              <w:rPr>
                <w:rFonts w:ascii="Arial Narrow" w:hAnsi="Arial Narrow" w:cs="Arial"/>
                <w:sz w:val="24"/>
                <w:szCs w:val="24"/>
              </w:rPr>
            </w:pPr>
            <w:r>
              <w:rPr>
                <w:rFonts w:ascii="Arial Narrow" w:hAnsi="Arial Narrow"/>
                <w:sz w:val="24"/>
              </w:rPr>
              <w:t xml:space="preserve">All completed washing and cleaning works shall be submitted to the Owner’s Works Coordinator for inspection. Upon written confirmation that the works meet the required quality standards and the surrounding area has been properly cleaned, a work handover‑acceptance statement shall be issued, forming the basis for payment of the completed works.                                                                                                                                           </w:t>
            </w:r>
          </w:p>
          <w:p w14:paraId="7A45394B" w14:textId="77777777" w:rsidR="00F31817" w:rsidRPr="006B4721" w:rsidRDefault="00F31817" w:rsidP="009F1801">
            <w:pPr>
              <w:jc w:val="both"/>
              <w:rPr>
                <w:rFonts w:ascii="Arial Narrow" w:hAnsi="Arial Narrow" w:cs="Arial"/>
                <w:sz w:val="24"/>
                <w:szCs w:val="24"/>
              </w:rPr>
            </w:pPr>
            <w:r>
              <w:rPr>
                <w:rFonts w:ascii="Arial Narrow" w:hAnsi="Arial Narrow"/>
                <w:sz w:val="24"/>
              </w:rPr>
              <w:t xml:space="preserve">                                                                  </w:t>
            </w:r>
          </w:p>
        </w:tc>
      </w:tr>
    </w:tbl>
    <w:p w14:paraId="2B94981E" w14:textId="77777777" w:rsidR="00BD4CDB" w:rsidRPr="009414B8" w:rsidRDefault="00BD4CDB" w:rsidP="00BD4CDB">
      <w:pPr>
        <w:spacing w:after="0" w:line="240" w:lineRule="auto"/>
        <w:jc w:val="both"/>
        <w:rPr>
          <w:rFonts w:ascii="Arial Narrow" w:hAnsi="Arial Narrow" w:cs="Arial"/>
        </w:rPr>
      </w:pPr>
    </w:p>
    <w:p w14:paraId="7E9C7396" w14:textId="77777777" w:rsidR="00BD4CDB" w:rsidRPr="009414B8" w:rsidRDefault="007510A9" w:rsidP="00BD4CDB">
      <w:pPr>
        <w:spacing w:after="0" w:line="240" w:lineRule="auto"/>
        <w:jc w:val="both"/>
        <w:rPr>
          <w:rFonts w:ascii="Arial Narrow" w:hAnsi="Arial Narrow" w:cs="Arial"/>
          <w:b/>
          <w:sz w:val="28"/>
          <w:szCs w:val="28"/>
        </w:rPr>
      </w:pPr>
      <w:r>
        <w:rPr>
          <w:rFonts w:ascii="Arial Narrow" w:hAnsi="Arial Narrow"/>
          <w:b/>
          <w:sz w:val="28"/>
        </w:rPr>
        <w:t>3.5. Qualification requirements for Contractor.</w:t>
      </w:r>
    </w:p>
    <w:tbl>
      <w:tblPr>
        <w:tblStyle w:val="TableGrid"/>
        <w:tblW w:w="0" w:type="auto"/>
        <w:tblLook w:val="04A0" w:firstRow="1" w:lastRow="0" w:firstColumn="1" w:lastColumn="0" w:noHBand="0" w:noVBand="1"/>
      </w:tblPr>
      <w:tblGrid>
        <w:gridCol w:w="10466"/>
      </w:tblGrid>
      <w:tr w:rsidR="00FD3423" w:rsidRPr="009414B8" w14:paraId="4523B849" w14:textId="77777777" w:rsidTr="00F31817">
        <w:tc>
          <w:tcPr>
            <w:tcW w:w="9854" w:type="dxa"/>
            <w:tcBorders>
              <w:top w:val="nil"/>
              <w:left w:val="nil"/>
              <w:bottom w:val="nil"/>
              <w:right w:val="nil"/>
            </w:tcBorders>
          </w:tcPr>
          <w:p w14:paraId="72A1D2DF" w14:textId="77777777" w:rsidR="00FD3423" w:rsidRPr="009414B8" w:rsidRDefault="00FD3423" w:rsidP="00BD4CDB">
            <w:pPr>
              <w:jc w:val="both"/>
              <w:rPr>
                <w:rFonts w:ascii="Arial Narrow" w:hAnsi="Arial Narrow" w:cs="Arial"/>
                <w:i/>
                <w:color w:val="808080" w:themeColor="background1" w:themeShade="80"/>
              </w:rPr>
            </w:pPr>
          </w:p>
        </w:tc>
      </w:tr>
      <w:tr w:rsidR="00F31817" w:rsidRPr="009414B8" w14:paraId="017A9755" w14:textId="77777777" w:rsidTr="00F31817">
        <w:tc>
          <w:tcPr>
            <w:tcW w:w="9854" w:type="dxa"/>
            <w:tcBorders>
              <w:top w:val="nil"/>
              <w:left w:val="nil"/>
              <w:bottom w:val="nil"/>
              <w:right w:val="nil"/>
            </w:tcBorders>
          </w:tcPr>
          <w:p w14:paraId="0661AB5B" w14:textId="77777777" w:rsidR="00946C41" w:rsidRPr="009414B8" w:rsidRDefault="00F31817" w:rsidP="009F1801">
            <w:pPr>
              <w:jc w:val="both"/>
              <w:rPr>
                <w:rFonts w:ascii="Arial Narrow" w:hAnsi="Arial Narrow" w:cs="Arial"/>
              </w:rPr>
            </w:pPr>
            <w:r>
              <w:rPr>
                <w:rFonts w:ascii="Arial Narrow" w:hAnsi="Arial Narrow"/>
              </w:rPr>
              <w:t xml:space="preserve">   </w:t>
            </w:r>
          </w:p>
          <w:tbl>
            <w:tblPr>
              <w:tblW w:w="10240" w:type="dxa"/>
              <w:tblLook w:val="04A0" w:firstRow="1" w:lastRow="0" w:firstColumn="1" w:lastColumn="0" w:noHBand="0" w:noVBand="1"/>
            </w:tblPr>
            <w:tblGrid>
              <w:gridCol w:w="435"/>
              <w:gridCol w:w="8330"/>
              <w:gridCol w:w="1475"/>
            </w:tblGrid>
            <w:tr w:rsidR="00946C41" w:rsidRPr="009414B8" w14:paraId="5344B3F5" w14:textId="77777777" w:rsidTr="00435F8B">
              <w:trPr>
                <w:trHeight w:val="915"/>
              </w:trPr>
              <w:tc>
                <w:tcPr>
                  <w:tcW w:w="435" w:type="dxa"/>
                  <w:tcBorders>
                    <w:top w:val="single" w:sz="4" w:space="0" w:color="auto"/>
                    <w:left w:val="single" w:sz="4" w:space="0" w:color="auto"/>
                    <w:bottom w:val="single" w:sz="8" w:space="0" w:color="auto"/>
                    <w:right w:val="single" w:sz="4" w:space="0" w:color="auto"/>
                  </w:tcBorders>
                  <w:shd w:val="clear" w:color="000000" w:fill="C0C0C0"/>
                  <w:vAlign w:val="center"/>
                  <w:hideMark/>
                </w:tcPr>
                <w:p w14:paraId="6BF76592" w14:textId="77777777" w:rsidR="00946C41" w:rsidRPr="009414B8" w:rsidRDefault="00946C41" w:rsidP="00946C41">
                  <w:pPr>
                    <w:spacing w:after="0" w:line="240" w:lineRule="auto"/>
                    <w:rPr>
                      <w:rFonts w:ascii="Arial Narrow" w:eastAsia="Times New Roman" w:hAnsi="Arial Narrow" w:cs="Arial"/>
                      <w:b/>
                      <w:bCs/>
                      <w:color w:val="000000"/>
                      <w:lang w:eastAsia="lt-LT"/>
                    </w:rPr>
                  </w:pPr>
                </w:p>
              </w:tc>
              <w:tc>
                <w:tcPr>
                  <w:tcW w:w="8330" w:type="dxa"/>
                  <w:tcBorders>
                    <w:top w:val="single" w:sz="4" w:space="0" w:color="auto"/>
                    <w:left w:val="single" w:sz="4" w:space="0" w:color="auto"/>
                    <w:bottom w:val="single" w:sz="8" w:space="0" w:color="auto"/>
                    <w:right w:val="nil"/>
                  </w:tcBorders>
                  <w:shd w:val="clear" w:color="000000" w:fill="C0C0C0"/>
                  <w:vAlign w:val="center"/>
                  <w:hideMark/>
                </w:tcPr>
                <w:p w14:paraId="0D0095FE" w14:textId="77777777" w:rsidR="00946C41" w:rsidRPr="009414B8" w:rsidRDefault="00946C41" w:rsidP="00946C41">
                  <w:pPr>
                    <w:spacing w:after="0" w:line="240" w:lineRule="auto"/>
                    <w:rPr>
                      <w:rFonts w:ascii="Arial Narrow" w:eastAsia="Times New Roman" w:hAnsi="Arial Narrow" w:cs="Arial"/>
                      <w:b/>
                      <w:bCs/>
                      <w:color w:val="000000"/>
                      <w:sz w:val="28"/>
                      <w:szCs w:val="28"/>
                    </w:rPr>
                  </w:pPr>
                  <w:r>
                    <w:rPr>
                      <w:rFonts w:ascii="Arial Narrow" w:hAnsi="Arial Narrow"/>
                      <w:b/>
                      <w:color w:val="000000"/>
                      <w:sz w:val="28"/>
                    </w:rPr>
                    <w:t xml:space="preserve">Qualification criteria </w:t>
                  </w:r>
                </w:p>
              </w:tc>
              <w:tc>
                <w:tcPr>
                  <w:tcW w:w="1475" w:type="dxa"/>
                  <w:tcBorders>
                    <w:top w:val="single" w:sz="4" w:space="0" w:color="auto"/>
                    <w:left w:val="single" w:sz="8" w:space="0" w:color="auto"/>
                    <w:bottom w:val="single" w:sz="8" w:space="0" w:color="auto"/>
                    <w:right w:val="single" w:sz="4" w:space="0" w:color="auto"/>
                  </w:tcBorders>
                  <w:shd w:val="clear" w:color="000000" w:fill="BFBFBF"/>
                  <w:vAlign w:val="bottom"/>
                  <w:hideMark/>
                </w:tcPr>
                <w:p w14:paraId="6A86DFCD" w14:textId="77777777" w:rsidR="00946C41" w:rsidRPr="009414B8" w:rsidRDefault="00946C41" w:rsidP="00946C41">
                  <w:pPr>
                    <w:spacing w:after="0" w:line="240" w:lineRule="auto"/>
                    <w:jc w:val="center"/>
                    <w:rPr>
                      <w:rFonts w:ascii="Arial Narrow" w:eastAsia="Times New Roman" w:hAnsi="Arial Narrow" w:cs="Times New Roman"/>
                      <w:b/>
                      <w:bCs/>
                      <w:color w:val="000000"/>
                    </w:rPr>
                  </w:pPr>
                  <w:r>
                    <w:rPr>
                      <w:rFonts w:ascii="Arial Narrow" w:hAnsi="Arial Narrow"/>
                      <w:b/>
                      <w:bCs/>
                      <w:color w:val="000000"/>
                    </w:rPr>
                    <w:t>YES/NO</w:t>
                  </w:r>
                  <w:r>
                    <w:rPr>
                      <w:rFonts w:ascii="Arial Narrow" w:hAnsi="Arial Narrow"/>
                      <w:color w:val="000000"/>
                    </w:rPr>
                    <w:t xml:space="preserve"> (if marked YES, necessary supporting documentation must be attached; otherwise, the proposal will be withdrawn from further evaluation)</w:t>
                  </w:r>
                </w:p>
              </w:tc>
            </w:tr>
            <w:tr w:rsidR="00946C41" w:rsidRPr="009414B8" w14:paraId="1C5D7B02" w14:textId="77777777" w:rsidTr="00435F8B">
              <w:trPr>
                <w:trHeight w:val="1916"/>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0DB89AD8"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b/>
                      <w:bCs/>
                      <w:color w:val="000000"/>
                      <w:sz w:val="24"/>
                    </w:rPr>
                    <w:lastRenderedPageBreak/>
                    <w:t>1</w:t>
                  </w:r>
                </w:p>
              </w:tc>
              <w:tc>
                <w:tcPr>
                  <w:tcW w:w="8330" w:type="dxa"/>
                  <w:tcBorders>
                    <w:top w:val="nil"/>
                    <w:left w:val="single" w:sz="4" w:space="0" w:color="auto"/>
                    <w:bottom w:val="single" w:sz="8" w:space="0" w:color="auto"/>
                    <w:right w:val="nil"/>
                  </w:tcBorders>
                  <w:shd w:val="clear" w:color="auto" w:fill="auto"/>
                  <w:vAlign w:val="center"/>
                  <w:hideMark/>
                </w:tcPr>
                <w:p w14:paraId="7E1905F7" w14:textId="77777777" w:rsidR="00946C41" w:rsidRPr="006B4721" w:rsidRDefault="0005411A" w:rsidP="00946C41">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A valid certificate issued by the National Energy Regulatory Council (NERC) of the Republic of Lithuania authorizing maintenance/operation of crude processing facilities: Maintenance of crude processing units (irrespective of their operating parameters); maintenance of tanks and their appurtenance (irrespective of volume) designed for storage of crude oil and/or petroleum products (except LPG) and other liquid fuels. In case such valid certificate is absent, the proposal will be rejected.</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2106C919"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36042692" w14:textId="77777777" w:rsidTr="00435F8B">
              <w:trPr>
                <w:trHeight w:val="1155"/>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4944B4AC"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b/>
                      <w:bCs/>
                      <w:color w:val="000000"/>
                      <w:sz w:val="24"/>
                    </w:rPr>
                    <w:t>2</w:t>
                  </w:r>
                </w:p>
              </w:tc>
              <w:tc>
                <w:tcPr>
                  <w:tcW w:w="8330" w:type="dxa"/>
                  <w:tcBorders>
                    <w:top w:val="nil"/>
                    <w:left w:val="single" w:sz="4" w:space="0" w:color="auto"/>
                    <w:bottom w:val="single" w:sz="8" w:space="0" w:color="auto"/>
                    <w:right w:val="nil"/>
                  </w:tcBorders>
                  <w:shd w:val="clear" w:color="auto" w:fill="auto"/>
                  <w:vAlign w:val="center"/>
                  <w:hideMark/>
                </w:tcPr>
                <w:p w14:paraId="6BD4061F" w14:textId="77777777" w:rsidR="00946C41" w:rsidRPr="006B4721" w:rsidRDefault="00571317" w:rsidP="00946C41">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 xml:space="preserve">A list of subcontractors (if any).  Where subcontractors are indicated, their valid (NERC) certificates for respective works shall be presented. If subcontractors are indicated but not named and/or valid VERT certificates are not provided, the </w:t>
                  </w:r>
                  <w:r w:rsidR="00FC19BF">
                    <w:rPr>
                      <w:rFonts w:ascii="Arial Narrow" w:hAnsi="Arial Narrow"/>
                      <w:color w:val="000000"/>
                      <w:sz w:val="24"/>
                    </w:rPr>
                    <w:t>proposal will</w:t>
                  </w:r>
                  <w:r>
                    <w:rPr>
                      <w:rFonts w:ascii="Arial Narrow" w:hAnsi="Arial Narrow"/>
                      <w:color w:val="000000"/>
                      <w:sz w:val="24"/>
                    </w:rPr>
                    <w:t xml:space="preserve"> be rejected, or, where applicable, subject to further clarification.</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3FFBB2B9"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715D96CB" w14:textId="77777777" w:rsidTr="00435F8B">
              <w:trPr>
                <w:trHeight w:val="1506"/>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58486DD4"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b/>
                      <w:bCs/>
                      <w:color w:val="000000"/>
                      <w:sz w:val="24"/>
                    </w:rPr>
                    <w:t>3</w:t>
                  </w:r>
                </w:p>
              </w:tc>
              <w:tc>
                <w:tcPr>
                  <w:tcW w:w="8330" w:type="dxa"/>
                  <w:tcBorders>
                    <w:top w:val="nil"/>
                    <w:left w:val="single" w:sz="4" w:space="0" w:color="auto"/>
                    <w:bottom w:val="single" w:sz="8" w:space="0" w:color="auto"/>
                    <w:right w:val="nil"/>
                  </w:tcBorders>
                  <w:shd w:val="clear" w:color="000000" w:fill="FFFFFF"/>
                  <w:vAlign w:val="center"/>
                  <w:hideMark/>
                </w:tcPr>
                <w:p w14:paraId="6DAA4018" w14:textId="77777777" w:rsidR="00946C41" w:rsidRPr="006B4721" w:rsidRDefault="00E13314" w:rsidP="00946C41">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 xml:space="preserve">The </w:t>
                  </w:r>
                  <w:r>
                    <w:rPr>
                      <w:rFonts w:ascii="Arial Narrow" w:hAnsi="Arial Narrow"/>
                      <w:b/>
                      <w:bCs/>
                      <w:color w:val="000000"/>
                      <w:sz w:val="24"/>
                    </w:rPr>
                    <w:t>Contractor</w:t>
                  </w:r>
                  <w:r>
                    <w:rPr>
                      <w:rFonts w:ascii="Arial Narrow" w:hAnsi="Arial Narrow"/>
                      <w:color w:val="000000"/>
                      <w:sz w:val="24"/>
                    </w:rPr>
                    <w:t xml:space="preserve"> shall clearly identify the quantity and type of equipment allocated to each crew and shall provide the relevant technical specifications for all such equipment. The number of equipment units shall correspond to the number of crews, as the works will be carried out simultaneously. The Owner requires the washing works to be carried out by no fewer than seven (7) crews, as the equipment to be washed is distributed across three separate process units. If the Contractor proposes fewer equipment units than the specified number of crews, or if the proposed equipment has a pressure rating below 1,000 bar and/or a flow rate below 100 l/min, the proposal will be rejected. It is recommended that this information be submitted together with the work schedule. </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3769D001"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27FE0510" w14:textId="77777777" w:rsidTr="006D1A01">
              <w:trPr>
                <w:trHeight w:val="542"/>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2E6EE12F"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b/>
                      <w:bCs/>
                      <w:color w:val="000000"/>
                      <w:sz w:val="24"/>
                    </w:rPr>
                    <w:t>4</w:t>
                  </w:r>
                </w:p>
              </w:tc>
              <w:tc>
                <w:tcPr>
                  <w:tcW w:w="8330" w:type="dxa"/>
                  <w:tcBorders>
                    <w:top w:val="nil"/>
                    <w:left w:val="single" w:sz="4" w:space="0" w:color="auto"/>
                    <w:bottom w:val="single" w:sz="4" w:space="0" w:color="auto"/>
                    <w:right w:val="nil"/>
                  </w:tcBorders>
                  <w:shd w:val="clear" w:color="auto" w:fill="auto"/>
                  <w:vAlign w:val="center"/>
                  <w:hideMark/>
                </w:tcPr>
                <w:p w14:paraId="6EC1903A" w14:textId="77777777" w:rsidR="003B5406" w:rsidRPr="006B4721" w:rsidRDefault="006D1A01" w:rsidP="00946C41">
                  <w:pPr>
                    <w:spacing w:after="0" w:line="240" w:lineRule="auto"/>
                    <w:jc w:val="both"/>
                    <w:rPr>
                      <w:rFonts w:ascii="Arial Narrow" w:hAnsi="Arial Narrow"/>
                      <w:sz w:val="24"/>
                      <w:szCs w:val="24"/>
                    </w:rPr>
                  </w:pPr>
                  <w:r>
                    <w:rPr>
                      <w:rFonts w:ascii="Arial Narrow" w:hAnsi="Arial Narrow"/>
                      <w:sz w:val="24"/>
                    </w:rPr>
                    <w:t>Proof that Contractor’s management systems complies with ISO 90001:2015 (LST EN ISO 90001:2008).</w:t>
                  </w:r>
                </w:p>
                <w:p w14:paraId="12C6FE34" w14:textId="77777777" w:rsidR="003B5406" w:rsidRPr="006B4721" w:rsidRDefault="003B5406" w:rsidP="00946C41">
                  <w:pPr>
                    <w:spacing w:after="0" w:line="240" w:lineRule="auto"/>
                    <w:jc w:val="both"/>
                    <w:rPr>
                      <w:rFonts w:ascii="Arial Narrow" w:eastAsia="Times New Roman" w:hAnsi="Arial Narrow" w:cs="Arial"/>
                      <w:sz w:val="24"/>
                      <w:szCs w:val="24"/>
                      <w:lang w:eastAsia="lt-LT"/>
                    </w:rPr>
                  </w:pP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7712D18D"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04BB67F9" w14:textId="77777777" w:rsidTr="006D1A01">
              <w:trPr>
                <w:trHeight w:val="563"/>
              </w:trPr>
              <w:tc>
                <w:tcPr>
                  <w:tcW w:w="435"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714ED96"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b/>
                      <w:bCs/>
                      <w:color w:val="000000"/>
                      <w:sz w:val="24"/>
                    </w:rPr>
                    <w:t>5</w:t>
                  </w:r>
                </w:p>
              </w:tc>
              <w:tc>
                <w:tcPr>
                  <w:tcW w:w="8330" w:type="dxa"/>
                  <w:tcBorders>
                    <w:top w:val="single" w:sz="4" w:space="0" w:color="auto"/>
                    <w:left w:val="nil"/>
                    <w:bottom w:val="single" w:sz="4" w:space="0" w:color="auto"/>
                    <w:right w:val="nil"/>
                  </w:tcBorders>
                  <w:shd w:val="clear" w:color="auto" w:fill="auto"/>
                  <w:vAlign w:val="center"/>
                  <w:hideMark/>
                </w:tcPr>
                <w:p w14:paraId="58EB64DD" w14:textId="77777777" w:rsidR="00946C41" w:rsidRPr="006B4721" w:rsidRDefault="006D1A01" w:rsidP="000C767C">
                  <w:pPr>
                    <w:spacing w:after="0" w:line="240" w:lineRule="auto"/>
                    <w:jc w:val="both"/>
                    <w:rPr>
                      <w:rFonts w:ascii="Arial Narrow" w:eastAsia="Times New Roman" w:hAnsi="Arial Narrow" w:cs="Arial"/>
                      <w:sz w:val="24"/>
                      <w:szCs w:val="24"/>
                    </w:rPr>
                  </w:pPr>
                  <w:r>
                    <w:rPr>
                      <w:rFonts w:ascii="Arial Narrow" w:hAnsi="Arial Narrow"/>
                      <w:sz w:val="24"/>
                    </w:rPr>
                    <w:t>Proof that Contractor’s environmental management system complies with ISO 14001:2015 (LST EN ISO 14001:2015).</w:t>
                  </w:r>
                </w:p>
              </w:tc>
              <w:tc>
                <w:tcPr>
                  <w:tcW w:w="147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989562A"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58A5F417" w14:textId="77777777" w:rsidTr="00435F8B">
              <w:trPr>
                <w:trHeight w:val="585"/>
              </w:trPr>
              <w:tc>
                <w:tcPr>
                  <w:tcW w:w="435" w:type="dxa"/>
                  <w:tcBorders>
                    <w:top w:val="single" w:sz="4" w:space="0" w:color="auto"/>
                    <w:left w:val="single" w:sz="4" w:space="0" w:color="auto"/>
                    <w:bottom w:val="nil"/>
                    <w:right w:val="single" w:sz="8" w:space="0" w:color="auto"/>
                  </w:tcBorders>
                  <w:shd w:val="clear" w:color="auto" w:fill="auto"/>
                  <w:noWrap/>
                  <w:vAlign w:val="center"/>
                  <w:hideMark/>
                </w:tcPr>
                <w:p w14:paraId="24905F5A" w14:textId="77777777" w:rsidR="00946C41" w:rsidRPr="006B4721" w:rsidRDefault="00946C41" w:rsidP="00946C41">
                  <w:pPr>
                    <w:spacing w:after="0" w:line="240" w:lineRule="auto"/>
                    <w:jc w:val="right"/>
                    <w:rPr>
                      <w:rFonts w:ascii="Arial Narrow" w:eastAsia="Times New Roman" w:hAnsi="Arial Narrow" w:cs="Arial"/>
                      <w:sz w:val="24"/>
                      <w:szCs w:val="24"/>
                    </w:rPr>
                  </w:pPr>
                  <w:r>
                    <w:rPr>
                      <w:rFonts w:ascii="Arial Narrow" w:hAnsi="Arial Narrow"/>
                      <w:b/>
                      <w:bCs/>
                      <w:sz w:val="24"/>
                    </w:rPr>
                    <w:t>6</w:t>
                  </w:r>
                </w:p>
              </w:tc>
              <w:tc>
                <w:tcPr>
                  <w:tcW w:w="8330" w:type="dxa"/>
                  <w:tcBorders>
                    <w:top w:val="single" w:sz="4" w:space="0" w:color="auto"/>
                    <w:left w:val="nil"/>
                    <w:bottom w:val="nil"/>
                    <w:right w:val="nil"/>
                  </w:tcBorders>
                  <w:shd w:val="clear" w:color="auto" w:fill="auto"/>
                  <w:vAlign w:val="center"/>
                  <w:hideMark/>
                </w:tcPr>
                <w:p w14:paraId="51A6B365" w14:textId="77777777" w:rsidR="003B5406" w:rsidRPr="006B4721" w:rsidRDefault="006D1A01" w:rsidP="003B5406">
                  <w:pPr>
                    <w:spacing w:after="0" w:line="240" w:lineRule="auto"/>
                    <w:jc w:val="both"/>
                    <w:rPr>
                      <w:rFonts w:ascii="Arial Narrow" w:eastAsia="Times New Roman" w:hAnsi="Arial Narrow" w:cs="Arial"/>
                      <w:sz w:val="24"/>
                      <w:szCs w:val="24"/>
                    </w:rPr>
                  </w:pPr>
                  <w:r>
                    <w:rPr>
                      <w:rFonts w:ascii="Arial Narrow" w:hAnsi="Arial Narrow"/>
                      <w:sz w:val="24"/>
                    </w:rPr>
                    <w:t>Proof that Contractor’s OHS management system complies with ISO 45001:2018 (LST ISO 45001:2018) or other EU occupational health and safety standards.</w:t>
                  </w:r>
                </w:p>
              </w:tc>
              <w:tc>
                <w:tcPr>
                  <w:tcW w:w="147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33D1046"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6C3C644F" w14:textId="77777777" w:rsidTr="00435F8B">
              <w:trPr>
                <w:trHeight w:val="484"/>
              </w:trPr>
              <w:tc>
                <w:tcPr>
                  <w:tcW w:w="435" w:type="dxa"/>
                  <w:tcBorders>
                    <w:top w:val="single" w:sz="8" w:space="0" w:color="auto"/>
                    <w:left w:val="single" w:sz="4" w:space="0" w:color="auto"/>
                    <w:bottom w:val="single" w:sz="8" w:space="0" w:color="auto"/>
                    <w:right w:val="nil"/>
                  </w:tcBorders>
                  <w:shd w:val="clear" w:color="auto" w:fill="auto"/>
                  <w:noWrap/>
                  <w:vAlign w:val="center"/>
                  <w:hideMark/>
                </w:tcPr>
                <w:p w14:paraId="71920C11" w14:textId="77777777" w:rsidR="00946C41" w:rsidRPr="006B4721" w:rsidRDefault="00946C41" w:rsidP="00946C41">
                  <w:pPr>
                    <w:spacing w:after="0" w:line="240" w:lineRule="auto"/>
                    <w:jc w:val="right"/>
                    <w:rPr>
                      <w:rFonts w:ascii="Arial Narrow" w:eastAsia="Times New Roman" w:hAnsi="Arial Narrow" w:cs="Arial"/>
                      <w:sz w:val="24"/>
                      <w:szCs w:val="24"/>
                    </w:rPr>
                  </w:pPr>
                  <w:r>
                    <w:rPr>
                      <w:rFonts w:ascii="Arial Narrow" w:hAnsi="Arial Narrow"/>
                      <w:b/>
                      <w:bCs/>
                      <w:sz w:val="24"/>
                    </w:rPr>
                    <w:t>7</w:t>
                  </w:r>
                </w:p>
              </w:tc>
              <w:tc>
                <w:tcPr>
                  <w:tcW w:w="8330"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AE5E6BC" w14:textId="77777777" w:rsidR="00946C41" w:rsidRPr="006B4721" w:rsidRDefault="006D1A01" w:rsidP="00946C41">
                  <w:pPr>
                    <w:spacing w:after="0" w:line="240" w:lineRule="auto"/>
                    <w:rPr>
                      <w:rFonts w:ascii="Arial Narrow" w:eastAsia="Times New Roman" w:hAnsi="Arial Narrow" w:cs="Arial"/>
                      <w:sz w:val="24"/>
                      <w:szCs w:val="24"/>
                    </w:rPr>
                  </w:pPr>
                  <w:r>
                    <w:rPr>
                      <w:rFonts w:ascii="Arial Narrow" w:hAnsi="Arial Narrow"/>
                      <w:sz w:val="24"/>
                    </w:rPr>
                    <w:t>Attach the signed Job List. This will serve as a confirmation that all works have been included in the proposal. Note: in the absence of such signed Job List, the proposal will be withdrawn from further evaluation.</w:t>
                  </w:r>
                </w:p>
              </w:tc>
              <w:tc>
                <w:tcPr>
                  <w:tcW w:w="1475" w:type="dxa"/>
                  <w:tcBorders>
                    <w:top w:val="nil"/>
                    <w:left w:val="nil"/>
                    <w:bottom w:val="single" w:sz="4" w:space="0" w:color="auto"/>
                    <w:right w:val="single" w:sz="4" w:space="0" w:color="auto"/>
                  </w:tcBorders>
                  <w:shd w:val="clear" w:color="auto" w:fill="auto"/>
                  <w:noWrap/>
                  <w:vAlign w:val="bottom"/>
                  <w:hideMark/>
                </w:tcPr>
                <w:p w14:paraId="30D165D5"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325EB31E" w14:textId="77777777" w:rsidTr="00435F8B">
              <w:trPr>
                <w:trHeight w:val="520"/>
              </w:trPr>
              <w:tc>
                <w:tcPr>
                  <w:tcW w:w="435" w:type="dxa"/>
                  <w:tcBorders>
                    <w:top w:val="nil"/>
                    <w:left w:val="single" w:sz="4" w:space="0" w:color="auto"/>
                    <w:bottom w:val="single" w:sz="8" w:space="0" w:color="auto"/>
                    <w:right w:val="nil"/>
                  </w:tcBorders>
                  <w:shd w:val="clear" w:color="auto" w:fill="auto"/>
                  <w:noWrap/>
                  <w:vAlign w:val="center"/>
                  <w:hideMark/>
                </w:tcPr>
                <w:p w14:paraId="63E112EC" w14:textId="77777777" w:rsidR="00946C41" w:rsidRPr="006B4721" w:rsidRDefault="00946C41" w:rsidP="00946C41">
                  <w:pPr>
                    <w:spacing w:after="0" w:line="240" w:lineRule="auto"/>
                    <w:jc w:val="right"/>
                    <w:rPr>
                      <w:rFonts w:ascii="Arial Narrow" w:eastAsia="Times New Roman" w:hAnsi="Arial Narrow" w:cs="Arial"/>
                      <w:sz w:val="24"/>
                      <w:szCs w:val="24"/>
                    </w:rPr>
                  </w:pPr>
                  <w:r>
                    <w:rPr>
                      <w:rFonts w:ascii="Arial Narrow" w:hAnsi="Arial Narrow"/>
                      <w:b/>
                      <w:bCs/>
                      <w:sz w:val="24"/>
                    </w:rPr>
                    <w:t>8</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4C9FDB0C" w14:textId="77777777" w:rsidR="00946C41" w:rsidRPr="006B4721" w:rsidRDefault="006D1A01" w:rsidP="006F4672">
                  <w:pPr>
                    <w:spacing w:after="0" w:line="240" w:lineRule="auto"/>
                    <w:rPr>
                      <w:rFonts w:ascii="Arial Narrow" w:eastAsia="Times New Roman" w:hAnsi="Arial Narrow" w:cs="Arial"/>
                      <w:sz w:val="24"/>
                      <w:szCs w:val="24"/>
                    </w:rPr>
                  </w:pPr>
                  <w:r>
                    <w:rPr>
                      <w:rFonts w:ascii="Arial Narrow" w:hAnsi="Arial Narrow"/>
                      <w:sz w:val="24"/>
                    </w:rPr>
                    <w:t>A list of works completed in oil refineries over the last 5 years. The Contractor must have prior experience in washing and cleaning process pipelines, heat exchangers, coolers, columns, and vessels. In the absence of such information, the proposal will be withdrawn from further evaluation</w:t>
                  </w:r>
                </w:p>
              </w:tc>
              <w:tc>
                <w:tcPr>
                  <w:tcW w:w="1475" w:type="dxa"/>
                  <w:tcBorders>
                    <w:top w:val="nil"/>
                    <w:left w:val="nil"/>
                    <w:bottom w:val="single" w:sz="4" w:space="0" w:color="auto"/>
                    <w:right w:val="single" w:sz="4" w:space="0" w:color="auto"/>
                  </w:tcBorders>
                  <w:shd w:val="clear" w:color="auto" w:fill="auto"/>
                  <w:noWrap/>
                  <w:vAlign w:val="bottom"/>
                  <w:hideMark/>
                </w:tcPr>
                <w:p w14:paraId="2BA34A1B"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21A573FD" w14:textId="77777777" w:rsidTr="00435F8B">
              <w:trPr>
                <w:trHeight w:val="915"/>
              </w:trPr>
              <w:tc>
                <w:tcPr>
                  <w:tcW w:w="435" w:type="dxa"/>
                  <w:tcBorders>
                    <w:top w:val="nil"/>
                    <w:left w:val="single" w:sz="4" w:space="0" w:color="auto"/>
                    <w:bottom w:val="single" w:sz="8" w:space="0" w:color="auto"/>
                    <w:right w:val="nil"/>
                  </w:tcBorders>
                  <w:shd w:val="clear" w:color="auto" w:fill="auto"/>
                  <w:noWrap/>
                  <w:vAlign w:val="center"/>
                  <w:hideMark/>
                </w:tcPr>
                <w:p w14:paraId="760A6069" w14:textId="77777777" w:rsidR="00946C41" w:rsidRPr="006B4721" w:rsidRDefault="00946C41" w:rsidP="00946C41">
                  <w:pPr>
                    <w:spacing w:after="0" w:line="240" w:lineRule="auto"/>
                    <w:jc w:val="right"/>
                    <w:rPr>
                      <w:rFonts w:ascii="Arial Narrow" w:eastAsia="Times New Roman" w:hAnsi="Arial Narrow" w:cs="Arial"/>
                      <w:sz w:val="24"/>
                      <w:szCs w:val="24"/>
                    </w:rPr>
                  </w:pPr>
                  <w:r>
                    <w:rPr>
                      <w:rFonts w:ascii="Arial Narrow" w:hAnsi="Arial Narrow"/>
                      <w:b/>
                      <w:bCs/>
                      <w:sz w:val="24"/>
                    </w:rPr>
                    <w:t>9</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0721862C" w14:textId="77777777" w:rsidR="00946C41" w:rsidRPr="006B4721" w:rsidRDefault="0041449C" w:rsidP="00946C41">
                  <w:pPr>
                    <w:spacing w:after="0" w:line="240" w:lineRule="auto"/>
                    <w:rPr>
                      <w:rFonts w:ascii="Arial Narrow" w:eastAsia="Times New Roman" w:hAnsi="Arial Narrow" w:cs="Arial"/>
                      <w:sz w:val="24"/>
                      <w:szCs w:val="24"/>
                    </w:rPr>
                  </w:pPr>
                  <w:r>
                    <w:rPr>
                      <w:rFonts w:ascii="Arial Narrow" w:hAnsi="Arial Narrow"/>
                      <w:sz w:val="24"/>
                    </w:rPr>
                    <w:t xml:space="preserve">The Contractor shall confirm that it has duly trained personnel qualified to work with compressed air cylinders and, if required, will be able to perform such works.  Filled compressed breathing air </w:t>
                  </w:r>
                  <w:r w:rsidR="00FC19BF">
                    <w:rPr>
                      <w:rFonts w:ascii="Arial Narrow" w:hAnsi="Arial Narrow"/>
                      <w:sz w:val="24"/>
                    </w:rPr>
                    <w:t>cylinders will</w:t>
                  </w:r>
                  <w:r>
                    <w:rPr>
                      <w:rFonts w:ascii="Arial Narrow" w:hAnsi="Arial Narrow"/>
                      <w:sz w:val="24"/>
                    </w:rPr>
                    <w:t xml:space="preserve"> be provided by the Owner, if required.</w:t>
                  </w:r>
                </w:p>
              </w:tc>
              <w:tc>
                <w:tcPr>
                  <w:tcW w:w="1475" w:type="dxa"/>
                  <w:tcBorders>
                    <w:top w:val="nil"/>
                    <w:left w:val="nil"/>
                    <w:bottom w:val="single" w:sz="4" w:space="0" w:color="auto"/>
                    <w:right w:val="single" w:sz="4" w:space="0" w:color="auto"/>
                  </w:tcBorders>
                  <w:shd w:val="clear" w:color="auto" w:fill="auto"/>
                  <w:noWrap/>
                  <w:vAlign w:val="bottom"/>
                  <w:hideMark/>
                </w:tcPr>
                <w:p w14:paraId="2C24FA5C"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435F8B" w:rsidRPr="009414B8" w14:paraId="4BC8B220" w14:textId="77777777" w:rsidTr="00435F8B">
              <w:trPr>
                <w:trHeight w:val="669"/>
              </w:trPr>
              <w:tc>
                <w:tcPr>
                  <w:tcW w:w="435" w:type="dxa"/>
                  <w:tcBorders>
                    <w:top w:val="nil"/>
                    <w:left w:val="single" w:sz="4" w:space="0" w:color="auto"/>
                    <w:bottom w:val="single" w:sz="8" w:space="0" w:color="auto"/>
                    <w:right w:val="nil"/>
                  </w:tcBorders>
                  <w:shd w:val="clear" w:color="auto" w:fill="auto"/>
                  <w:noWrap/>
                  <w:vAlign w:val="center"/>
                  <w:hideMark/>
                </w:tcPr>
                <w:p w14:paraId="635F7F35"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b/>
                      <w:bCs/>
                      <w:sz w:val="24"/>
                    </w:rPr>
                    <w:t>10</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61A00D56" w14:textId="77777777" w:rsidR="00435F8B" w:rsidRPr="00435F8B" w:rsidRDefault="0041449C" w:rsidP="00435F8B">
                  <w:pPr>
                    <w:spacing w:after="0" w:line="240" w:lineRule="auto"/>
                    <w:rPr>
                      <w:rFonts w:ascii="Arial Narrow" w:eastAsia="Times New Roman" w:hAnsi="Arial Narrow" w:cs="Arial"/>
                      <w:sz w:val="24"/>
                      <w:szCs w:val="24"/>
                    </w:rPr>
                  </w:pPr>
                  <w:r>
                    <w:rPr>
                      <w:rFonts w:ascii="Arial Narrow" w:hAnsi="Arial Narrow"/>
                      <w:sz w:val="24"/>
                    </w:rPr>
                    <w:t>Planned labor resources for each ID and for each shift. In case of failure to present such information, the proposal will be withdrawn from further evaluation. Up to 20% deviation from Owner’s calculations is permitted.</w:t>
                  </w:r>
                </w:p>
              </w:tc>
              <w:tc>
                <w:tcPr>
                  <w:tcW w:w="1475" w:type="dxa"/>
                  <w:tcBorders>
                    <w:top w:val="nil"/>
                    <w:left w:val="nil"/>
                    <w:bottom w:val="single" w:sz="4" w:space="0" w:color="auto"/>
                    <w:right w:val="single" w:sz="4" w:space="0" w:color="auto"/>
                  </w:tcBorders>
                  <w:shd w:val="clear" w:color="auto" w:fill="auto"/>
                  <w:noWrap/>
                  <w:vAlign w:val="bottom"/>
                  <w:hideMark/>
                </w:tcPr>
                <w:p w14:paraId="542C8A76"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435F8B" w:rsidRPr="009414B8" w14:paraId="7529C8FF" w14:textId="77777777" w:rsidTr="00435F8B">
              <w:trPr>
                <w:trHeight w:val="462"/>
              </w:trPr>
              <w:tc>
                <w:tcPr>
                  <w:tcW w:w="435" w:type="dxa"/>
                  <w:tcBorders>
                    <w:top w:val="nil"/>
                    <w:left w:val="single" w:sz="4" w:space="0" w:color="auto"/>
                    <w:bottom w:val="single" w:sz="8" w:space="0" w:color="auto"/>
                    <w:right w:val="nil"/>
                  </w:tcBorders>
                  <w:shd w:val="clear" w:color="auto" w:fill="auto"/>
                  <w:noWrap/>
                  <w:vAlign w:val="center"/>
                </w:tcPr>
                <w:p w14:paraId="6D66469F"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b/>
                      <w:bCs/>
                      <w:sz w:val="24"/>
                    </w:rPr>
                    <w:t>11</w:t>
                  </w:r>
                </w:p>
              </w:tc>
              <w:tc>
                <w:tcPr>
                  <w:tcW w:w="8330" w:type="dxa"/>
                  <w:tcBorders>
                    <w:top w:val="nil"/>
                    <w:left w:val="single" w:sz="8" w:space="0" w:color="auto"/>
                    <w:bottom w:val="single" w:sz="8" w:space="0" w:color="auto"/>
                    <w:right w:val="single" w:sz="8" w:space="0" w:color="auto"/>
                  </w:tcBorders>
                  <w:shd w:val="clear" w:color="auto" w:fill="auto"/>
                  <w:vAlign w:val="bottom"/>
                </w:tcPr>
                <w:p w14:paraId="07B0292B" w14:textId="77777777" w:rsidR="00435F8B" w:rsidRPr="006B4721" w:rsidRDefault="0041449C" w:rsidP="00435F8B">
                  <w:pPr>
                    <w:spacing w:after="0" w:line="240" w:lineRule="auto"/>
                    <w:rPr>
                      <w:rFonts w:ascii="Arial Narrow" w:eastAsia="Times New Roman" w:hAnsi="Arial Narrow" w:cs="Arial"/>
                      <w:sz w:val="24"/>
                      <w:szCs w:val="24"/>
                    </w:rPr>
                  </w:pPr>
                  <w:r>
                    <w:rPr>
                      <w:rFonts w:ascii="Arial Narrow" w:hAnsi="Arial Narrow"/>
                      <w:sz w:val="24"/>
                    </w:rPr>
                    <w:t>A work schedule prepared and signed by the Contractor, specifying the timelines for mobilization, preparatory works, and work execution. Deadlines under the work schedule during shutdown may not exceed those provided by the Owner.</w:t>
                  </w:r>
                </w:p>
              </w:tc>
              <w:tc>
                <w:tcPr>
                  <w:tcW w:w="1475" w:type="dxa"/>
                  <w:tcBorders>
                    <w:top w:val="nil"/>
                    <w:left w:val="nil"/>
                    <w:bottom w:val="single" w:sz="4" w:space="0" w:color="auto"/>
                    <w:right w:val="single" w:sz="4" w:space="0" w:color="auto"/>
                  </w:tcBorders>
                  <w:shd w:val="clear" w:color="auto" w:fill="auto"/>
                  <w:noWrap/>
                  <w:vAlign w:val="bottom"/>
                </w:tcPr>
                <w:p w14:paraId="0C27FD36"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435F8B" w:rsidRPr="009414B8" w14:paraId="05672023" w14:textId="77777777" w:rsidTr="00435F8B">
              <w:trPr>
                <w:trHeight w:val="462"/>
              </w:trPr>
              <w:tc>
                <w:tcPr>
                  <w:tcW w:w="435" w:type="dxa"/>
                  <w:tcBorders>
                    <w:top w:val="nil"/>
                    <w:left w:val="single" w:sz="4" w:space="0" w:color="auto"/>
                    <w:bottom w:val="single" w:sz="8" w:space="0" w:color="auto"/>
                    <w:right w:val="nil"/>
                  </w:tcBorders>
                  <w:shd w:val="clear" w:color="auto" w:fill="auto"/>
                  <w:noWrap/>
                  <w:vAlign w:val="center"/>
                </w:tcPr>
                <w:p w14:paraId="5F10CA4F"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b/>
                      <w:bCs/>
                      <w:sz w:val="24"/>
                    </w:rPr>
                    <w:t>12</w:t>
                  </w:r>
                </w:p>
              </w:tc>
              <w:tc>
                <w:tcPr>
                  <w:tcW w:w="8330" w:type="dxa"/>
                  <w:tcBorders>
                    <w:top w:val="nil"/>
                    <w:left w:val="single" w:sz="8" w:space="0" w:color="auto"/>
                    <w:bottom w:val="single" w:sz="8" w:space="0" w:color="auto"/>
                    <w:right w:val="single" w:sz="8" w:space="0" w:color="auto"/>
                  </w:tcBorders>
                  <w:shd w:val="clear" w:color="auto" w:fill="auto"/>
                  <w:vAlign w:val="bottom"/>
                </w:tcPr>
                <w:p w14:paraId="222E134A" w14:textId="77777777" w:rsidR="00435F8B" w:rsidRPr="006B4721" w:rsidRDefault="0041449C" w:rsidP="00435F8B">
                  <w:pPr>
                    <w:spacing w:after="0" w:line="240" w:lineRule="auto"/>
                    <w:rPr>
                      <w:rFonts w:ascii="Arial Narrow" w:eastAsia="Times New Roman" w:hAnsi="Arial Narrow" w:cs="Arial"/>
                      <w:sz w:val="24"/>
                      <w:szCs w:val="24"/>
                    </w:rPr>
                  </w:pPr>
                  <w:r>
                    <w:rPr>
                      <w:rFonts w:ascii="Arial Narrow" w:hAnsi="Arial Narrow"/>
                      <w:sz w:val="24"/>
                    </w:rPr>
                    <w:t xml:space="preserve">Confirmation that the Contractor has the capacity and, if required, shall carry out additional washing works following inspection, amounting to up to twenty percent (20%) of the scope of </w:t>
                  </w:r>
                  <w:r>
                    <w:rPr>
                      <w:rFonts w:ascii="Arial Narrow" w:hAnsi="Arial Narrow"/>
                      <w:sz w:val="24"/>
                    </w:rPr>
                    <w:lastRenderedPageBreak/>
                    <w:t>the main work package. If such confirmation is absent, the proposal may be rejected and withdrawn from further evaluation.</w:t>
                  </w:r>
                </w:p>
              </w:tc>
              <w:tc>
                <w:tcPr>
                  <w:tcW w:w="1475" w:type="dxa"/>
                  <w:tcBorders>
                    <w:top w:val="nil"/>
                    <w:left w:val="nil"/>
                    <w:bottom w:val="single" w:sz="4" w:space="0" w:color="auto"/>
                    <w:right w:val="single" w:sz="4" w:space="0" w:color="auto"/>
                  </w:tcBorders>
                  <w:shd w:val="clear" w:color="auto" w:fill="auto"/>
                  <w:noWrap/>
                  <w:vAlign w:val="bottom"/>
                </w:tcPr>
                <w:p w14:paraId="5CA6C883" w14:textId="77777777" w:rsidR="00435F8B" w:rsidRPr="006B4721" w:rsidRDefault="000C411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lastRenderedPageBreak/>
                    <w:t>YES/NO</w:t>
                  </w:r>
                </w:p>
              </w:tc>
            </w:tr>
            <w:tr w:rsidR="00435F8B" w:rsidRPr="009414B8" w14:paraId="59E47944" w14:textId="77777777" w:rsidTr="00435F8B">
              <w:trPr>
                <w:trHeight w:val="522"/>
              </w:trPr>
              <w:tc>
                <w:tcPr>
                  <w:tcW w:w="435" w:type="dxa"/>
                  <w:tcBorders>
                    <w:top w:val="nil"/>
                    <w:left w:val="single" w:sz="4" w:space="0" w:color="auto"/>
                    <w:bottom w:val="single" w:sz="8" w:space="0" w:color="auto"/>
                    <w:right w:val="nil"/>
                  </w:tcBorders>
                  <w:shd w:val="clear" w:color="auto" w:fill="auto"/>
                  <w:noWrap/>
                  <w:vAlign w:val="center"/>
                  <w:hideMark/>
                </w:tcPr>
                <w:p w14:paraId="60488A52"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b/>
                      <w:bCs/>
                      <w:sz w:val="24"/>
                    </w:rPr>
                    <w:t>13</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59EF610D" w14:textId="77777777" w:rsidR="00435F8B" w:rsidRPr="006B4721" w:rsidRDefault="0041449C" w:rsidP="00B366AD">
                  <w:pPr>
                    <w:spacing w:after="0" w:line="240" w:lineRule="auto"/>
                    <w:rPr>
                      <w:rFonts w:ascii="Arial Narrow" w:eastAsia="Times New Roman" w:hAnsi="Arial Narrow" w:cs="Arial"/>
                      <w:sz w:val="24"/>
                      <w:szCs w:val="24"/>
                    </w:rPr>
                  </w:pPr>
                  <w:r>
                    <w:rPr>
                      <w:rFonts w:ascii="Arial Narrow" w:hAnsi="Arial Narrow"/>
                      <w:sz w:val="24"/>
                    </w:rPr>
                    <w:t>A list of subcontractors (if any), including their personnel resources planned for the execution of the works, shall be provided. The scope of works assigned to subcontractors shall not exceed thirty 30% of the scope of the General Contractor. If the scope of works performed by subcontractors exceeds thirty percent (30%), the proposal will be rejected. All subcontractors shall be subject to the Owner’s approval prior to contract signing.</w:t>
                  </w:r>
                </w:p>
              </w:tc>
              <w:tc>
                <w:tcPr>
                  <w:tcW w:w="1475" w:type="dxa"/>
                  <w:tcBorders>
                    <w:top w:val="nil"/>
                    <w:left w:val="nil"/>
                    <w:bottom w:val="single" w:sz="4" w:space="0" w:color="auto"/>
                    <w:right w:val="single" w:sz="4" w:space="0" w:color="auto"/>
                  </w:tcBorders>
                  <w:shd w:val="clear" w:color="auto" w:fill="auto"/>
                  <w:noWrap/>
                  <w:vAlign w:val="bottom"/>
                  <w:hideMark/>
                </w:tcPr>
                <w:p w14:paraId="4F6B13D4"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435F8B" w:rsidRPr="009414B8" w14:paraId="4D135D80" w14:textId="77777777" w:rsidTr="00435F8B">
              <w:trPr>
                <w:trHeight w:val="1065"/>
              </w:trPr>
              <w:tc>
                <w:tcPr>
                  <w:tcW w:w="435" w:type="dxa"/>
                  <w:tcBorders>
                    <w:top w:val="nil"/>
                    <w:left w:val="single" w:sz="4" w:space="0" w:color="auto"/>
                    <w:bottom w:val="single" w:sz="8" w:space="0" w:color="auto"/>
                    <w:right w:val="nil"/>
                  </w:tcBorders>
                  <w:shd w:val="clear" w:color="auto" w:fill="auto"/>
                  <w:noWrap/>
                  <w:vAlign w:val="center"/>
                  <w:hideMark/>
                </w:tcPr>
                <w:p w14:paraId="2D0D09F5"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b/>
                      <w:bCs/>
                      <w:sz w:val="24"/>
                    </w:rPr>
                    <w:t>14</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6843D731" w14:textId="77777777" w:rsidR="00435F8B" w:rsidRPr="006B4721" w:rsidRDefault="0041449C" w:rsidP="00435F8B">
                  <w:pPr>
                    <w:spacing w:after="0" w:line="240" w:lineRule="auto"/>
                    <w:rPr>
                      <w:rFonts w:ascii="Arial Narrow" w:eastAsia="Times New Roman" w:hAnsi="Arial Narrow" w:cs="Arial"/>
                      <w:sz w:val="24"/>
                      <w:szCs w:val="24"/>
                    </w:rPr>
                  </w:pPr>
                  <w:r>
                    <w:rPr>
                      <w:rFonts w:ascii="Arial Narrow" w:hAnsi="Arial Narrow"/>
                      <w:sz w:val="24"/>
                    </w:rPr>
                    <w:t>The Contractor shall confirm that, when submitting its proposal, it has assessed potential situations where washing works may cause clogging of the industrial sewer system or internal drain nozzles of pressure vessels and has considered the possible need for a vacuum truck to collect and transport accumulated hydrocarbon-containing sludge to the designated disposal facility located approximately 2 km from the worksite. The Owner requires that the Contractor has available at least one (1) vacuum truck equipped with a tank and a complete set of hoses.</w:t>
                  </w:r>
                </w:p>
              </w:tc>
              <w:tc>
                <w:tcPr>
                  <w:tcW w:w="1475" w:type="dxa"/>
                  <w:tcBorders>
                    <w:top w:val="nil"/>
                    <w:left w:val="nil"/>
                    <w:bottom w:val="single" w:sz="4" w:space="0" w:color="auto"/>
                    <w:right w:val="single" w:sz="4" w:space="0" w:color="auto"/>
                  </w:tcBorders>
                  <w:shd w:val="clear" w:color="auto" w:fill="auto"/>
                  <w:noWrap/>
                  <w:vAlign w:val="bottom"/>
                  <w:hideMark/>
                </w:tcPr>
                <w:p w14:paraId="0DA34ED1"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0C411B" w:rsidRPr="009414B8" w14:paraId="58E2CCFD" w14:textId="77777777" w:rsidTr="00D93C6B">
              <w:trPr>
                <w:trHeight w:val="819"/>
              </w:trPr>
              <w:tc>
                <w:tcPr>
                  <w:tcW w:w="435" w:type="dxa"/>
                  <w:tcBorders>
                    <w:top w:val="nil"/>
                    <w:left w:val="single" w:sz="4" w:space="0" w:color="auto"/>
                    <w:bottom w:val="single" w:sz="8" w:space="0" w:color="auto"/>
                    <w:right w:val="nil"/>
                  </w:tcBorders>
                  <w:shd w:val="clear" w:color="auto" w:fill="auto"/>
                  <w:noWrap/>
                  <w:vAlign w:val="center"/>
                </w:tcPr>
                <w:p w14:paraId="7AF6CC77" w14:textId="77777777" w:rsidR="000C411B" w:rsidRPr="006B4721" w:rsidRDefault="000C411B" w:rsidP="00435F8B">
                  <w:pPr>
                    <w:spacing w:after="0" w:line="240" w:lineRule="auto"/>
                    <w:jc w:val="right"/>
                    <w:rPr>
                      <w:rFonts w:ascii="Arial Narrow" w:eastAsia="Times New Roman" w:hAnsi="Arial Narrow" w:cs="Arial"/>
                      <w:sz w:val="24"/>
                      <w:szCs w:val="24"/>
                    </w:rPr>
                  </w:pPr>
                  <w:r>
                    <w:rPr>
                      <w:rFonts w:ascii="Arial Narrow" w:hAnsi="Arial Narrow"/>
                      <w:b/>
                      <w:bCs/>
                      <w:sz w:val="24"/>
                    </w:rPr>
                    <w:t>15</w:t>
                  </w:r>
                </w:p>
              </w:tc>
              <w:tc>
                <w:tcPr>
                  <w:tcW w:w="8330" w:type="dxa"/>
                  <w:tcBorders>
                    <w:top w:val="nil"/>
                    <w:left w:val="single" w:sz="8" w:space="0" w:color="auto"/>
                    <w:bottom w:val="single" w:sz="8" w:space="0" w:color="auto"/>
                    <w:right w:val="single" w:sz="8" w:space="0" w:color="auto"/>
                  </w:tcBorders>
                  <w:shd w:val="clear" w:color="auto" w:fill="auto"/>
                  <w:vAlign w:val="bottom"/>
                </w:tcPr>
                <w:p w14:paraId="690EF0AE" w14:textId="77777777" w:rsidR="000C411B" w:rsidRPr="006B4721" w:rsidRDefault="00D93C6B" w:rsidP="00435F8B">
                  <w:pPr>
                    <w:spacing w:after="0" w:line="240" w:lineRule="auto"/>
                    <w:rPr>
                      <w:rFonts w:ascii="Arial Narrow" w:eastAsia="Times New Roman" w:hAnsi="Arial Narrow" w:cs="Arial"/>
                      <w:sz w:val="24"/>
                      <w:szCs w:val="24"/>
                    </w:rPr>
                  </w:pPr>
                  <w:r>
                    <w:rPr>
                      <w:rFonts w:ascii="Arial Narrow" w:hAnsi="Arial Narrow"/>
                      <w:sz w:val="24"/>
                    </w:rPr>
                    <w:t>The number of work managers. Owner’s requirement – at least 1 work manager per shift of 15 workers. For this requirement, work organization charts shall be presented for the scope under this Work Package. In the absence of such information, the proposal will be withdrawn from further evaluation.</w:t>
                  </w:r>
                </w:p>
              </w:tc>
              <w:tc>
                <w:tcPr>
                  <w:tcW w:w="1475" w:type="dxa"/>
                  <w:tcBorders>
                    <w:top w:val="nil"/>
                    <w:left w:val="nil"/>
                    <w:bottom w:val="single" w:sz="4" w:space="0" w:color="auto"/>
                    <w:right w:val="single" w:sz="4" w:space="0" w:color="auto"/>
                  </w:tcBorders>
                  <w:shd w:val="clear" w:color="auto" w:fill="auto"/>
                  <w:noWrap/>
                  <w:vAlign w:val="bottom"/>
                </w:tcPr>
                <w:p w14:paraId="7D34425C" w14:textId="77777777" w:rsidR="000C411B" w:rsidRPr="006B4721" w:rsidRDefault="00E123CC"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bl>
          <w:p w14:paraId="0FDEF2A2" w14:textId="77777777" w:rsidR="00F31817" w:rsidRPr="009414B8" w:rsidRDefault="00F31817" w:rsidP="009F1801">
            <w:pPr>
              <w:jc w:val="both"/>
              <w:rPr>
                <w:rFonts w:ascii="Arial Narrow" w:hAnsi="Arial Narrow" w:cs="Arial"/>
              </w:rPr>
            </w:pPr>
            <w:r>
              <w:rPr>
                <w:rFonts w:ascii="Arial Narrow" w:hAnsi="Arial Narrow"/>
              </w:rPr>
              <w:t xml:space="preserve">                                                                                                                                                      </w:t>
            </w:r>
          </w:p>
          <w:tbl>
            <w:tblPr>
              <w:tblW w:w="10500" w:type="dxa"/>
              <w:tblLook w:val="04A0" w:firstRow="1" w:lastRow="0" w:firstColumn="1" w:lastColumn="0" w:noHBand="0" w:noVBand="1"/>
            </w:tblPr>
            <w:tblGrid>
              <w:gridCol w:w="435"/>
              <w:gridCol w:w="8556"/>
              <w:gridCol w:w="1509"/>
            </w:tblGrid>
            <w:tr w:rsidR="006F4672" w:rsidRPr="009414B8" w14:paraId="1FA61B4F" w14:textId="77777777" w:rsidTr="000C411B">
              <w:trPr>
                <w:trHeight w:val="2848"/>
              </w:trPr>
              <w:tc>
                <w:tcPr>
                  <w:tcW w:w="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EF9D4" w14:textId="77777777" w:rsidR="006F4672" w:rsidRPr="009414B8" w:rsidRDefault="006F4672" w:rsidP="006F4672">
                  <w:pPr>
                    <w:spacing w:after="0" w:line="240" w:lineRule="auto"/>
                    <w:rPr>
                      <w:rFonts w:ascii="Arial Narrow" w:eastAsia="Times New Roman" w:hAnsi="Arial Narrow" w:cs="Times New Roman"/>
                      <w:color w:val="000000"/>
                    </w:rPr>
                  </w:pPr>
                  <w:r>
                    <w:rPr>
                      <w:rFonts w:ascii="Arial Narrow" w:hAnsi="Arial Narrow"/>
                      <w:color w:val="000000"/>
                    </w:rPr>
                    <w:t> </w:t>
                  </w:r>
                </w:p>
              </w:tc>
              <w:tc>
                <w:tcPr>
                  <w:tcW w:w="8565" w:type="dxa"/>
                  <w:tcBorders>
                    <w:top w:val="single" w:sz="8" w:space="0" w:color="auto"/>
                    <w:left w:val="nil"/>
                    <w:bottom w:val="single" w:sz="4" w:space="0" w:color="auto"/>
                    <w:right w:val="single" w:sz="4" w:space="0" w:color="auto"/>
                  </w:tcBorders>
                  <w:shd w:val="clear" w:color="000000" w:fill="C0C0C0"/>
                  <w:vAlign w:val="center"/>
                  <w:hideMark/>
                </w:tcPr>
                <w:p w14:paraId="14933713" w14:textId="77777777" w:rsidR="006F4672" w:rsidRPr="009414B8" w:rsidRDefault="006F4672" w:rsidP="006F4672">
                  <w:pPr>
                    <w:spacing w:after="0" w:line="240" w:lineRule="auto"/>
                    <w:jc w:val="both"/>
                    <w:rPr>
                      <w:rFonts w:ascii="Arial Narrow" w:eastAsia="Times New Roman" w:hAnsi="Arial Narrow" w:cs="Arial"/>
                      <w:b/>
                      <w:bCs/>
                      <w:color w:val="000000"/>
                      <w:sz w:val="28"/>
                      <w:szCs w:val="28"/>
                    </w:rPr>
                  </w:pPr>
                  <w:r>
                    <w:rPr>
                      <w:rFonts w:ascii="Arial Narrow" w:hAnsi="Arial Narrow"/>
                      <w:b/>
                      <w:color w:val="000000"/>
                      <w:sz w:val="28"/>
                    </w:rPr>
                    <w:t>Technical criteria</w:t>
                  </w:r>
                </w:p>
              </w:tc>
              <w:tc>
                <w:tcPr>
                  <w:tcW w:w="1500" w:type="dxa"/>
                  <w:tcBorders>
                    <w:top w:val="single" w:sz="8" w:space="0" w:color="auto"/>
                    <w:left w:val="nil"/>
                    <w:bottom w:val="nil"/>
                    <w:right w:val="single" w:sz="8" w:space="0" w:color="auto"/>
                  </w:tcBorders>
                  <w:shd w:val="clear" w:color="000000" w:fill="BFBFBF"/>
                  <w:vAlign w:val="bottom"/>
                  <w:hideMark/>
                </w:tcPr>
                <w:p w14:paraId="6EB48D85" w14:textId="77777777" w:rsidR="006F4672" w:rsidRPr="009414B8" w:rsidRDefault="00396FF2" w:rsidP="00AB3651">
                  <w:pPr>
                    <w:spacing w:after="0" w:line="240" w:lineRule="auto"/>
                    <w:rPr>
                      <w:rFonts w:ascii="Arial Narrow" w:eastAsia="Times New Roman" w:hAnsi="Arial Narrow" w:cs="Times New Roman"/>
                      <w:b/>
                      <w:bCs/>
                      <w:color w:val="000000"/>
                    </w:rPr>
                  </w:pPr>
                  <w:r>
                    <w:rPr>
                      <w:rFonts w:ascii="Arial Narrow" w:hAnsi="Arial Narrow"/>
                      <w:b/>
                      <w:bCs/>
                      <w:color w:val="000000"/>
                    </w:rPr>
                    <w:t>YES/NO</w:t>
                  </w:r>
                  <w:r>
                    <w:rPr>
                      <w:rFonts w:ascii="Arial Narrow" w:hAnsi="Arial Narrow"/>
                      <w:b/>
                      <w:color w:val="000000"/>
                    </w:rPr>
                    <w:t xml:space="preserve"> (if marked YES, necessary supporting documentation must be attached; otherwise, the proposal will be withdrawn from further evaluation)</w:t>
                  </w:r>
                </w:p>
              </w:tc>
            </w:tr>
            <w:tr w:rsidR="00D93C6B" w:rsidRPr="000E7927" w14:paraId="4397F422" w14:textId="77777777" w:rsidTr="007E0A1F">
              <w:trPr>
                <w:trHeight w:val="462"/>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42726012" w14:textId="77777777" w:rsidR="00D93C6B" w:rsidRPr="000E7927" w:rsidRDefault="00D93C6B" w:rsidP="00D93C6B">
                  <w:pPr>
                    <w:spacing w:after="0" w:line="240" w:lineRule="auto"/>
                    <w:jc w:val="right"/>
                    <w:rPr>
                      <w:rFonts w:ascii="Arial Narrow" w:eastAsia="Times New Roman" w:hAnsi="Arial Narrow" w:cs="Times New Roman"/>
                      <w:color w:val="000000"/>
                      <w:sz w:val="24"/>
                      <w:szCs w:val="24"/>
                    </w:rPr>
                  </w:pPr>
                  <w:r>
                    <w:rPr>
                      <w:rFonts w:ascii="Arial Narrow" w:hAnsi="Arial Narrow"/>
                      <w:b/>
                      <w:bCs/>
                      <w:color w:val="000000"/>
                      <w:sz w:val="24"/>
                    </w:rPr>
                    <w:t>1</w:t>
                  </w:r>
                </w:p>
              </w:tc>
              <w:tc>
                <w:tcPr>
                  <w:tcW w:w="8565" w:type="dxa"/>
                  <w:tcBorders>
                    <w:top w:val="nil"/>
                    <w:left w:val="nil"/>
                    <w:bottom w:val="single" w:sz="8" w:space="0" w:color="auto"/>
                    <w:right w:val="nil"/>
                  </w:tcBorders>
                  <w:shd w:val="clear" w:color="auto" w:fill="auto"/>
                  <w:vAlign w:val="center"/>
                  <w:hideMark/>
                </w:tcPr>
                <w:p w14:paraId="38DC591F" w14:textId="77777777" w:rsidR="00D93C6B" w:rsidRPr="000E7927" w:rsidRDefault="00D93C6B" w:rsidP="00D93C6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List of company employees with employment contracts and rigger qualification.</w:t>
                  </w:r>
                </w:p>
              </w:tc>
              <w:tc>
                <w:tcPr>
                  <w:tcW w:w="1500" w:type="dxa"/>
                  <w:tcBorders>
                    <w:top w:val="single" w:sz="8" w:space="0" w:color="auto"/>
                    <w:left w:val="single" w:sz="8" w:space="0" w:color="auto"/>
                    <w:bottom w:val="single" w:sz="4" w:space="0" w:color="auto"/>
                    <w:right w:val="single" w:sz="8" w:space="0" w:color="auto"/>
                  </w:tcBorders>
                  <w:shd w:val="clear" w:color="auto" w:fill="auto"/>
                  <w:vAlign w:val="bottom"/>
                  <w:hideMark/>
                </w:tcPr>
                <w:p w14:paraId="7853D825" w14:textId="77777777" w:rsidR="00D93C6B" w:rsidRPr="000E7927" w:rsidRDefault="00D93C6B" w:rsidP="00D93C6B">
                  <w:pPr>
                    <w:spacing w:after="0" w:line="240" w:lineRule="auto"/>
                    <w:rPr>
                      <w:rFonts w:ascii="Arial Narrow" w:eastAsia="Times New Roman" w:hAnsi="Arial Narrow" w:cs="Times New Roman"/>
                      <w:color w:val="FF0000"/>
                      <w:sz w:val="24"/>
                      <w:szCs w:val="24"/>
                    </w:rPr>
                  </w:pPr>
                  <w:r>
                    <w:rPr>
                      <w:rFonts w:ascii="Arial Narrow" w:hAnsi="Arial Narrow"/>
                      <w:sz w:val="24"/>
                    </w:rPr>
                    <w:t> YES/NO</w:t>
                  </w:r>
                </w:p>
              </w:tc>
            </w:tr>
            <w:tr w:rsidR="00D93C6B" w:rsidRPr="000E7927" w14:paraId="5BF88605" w14:textId="77777777" w:rsidTr="007E0A1F">
              <w:trPr>
                <w:trHeight w:val="412"/>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377D9D62" w14:textId="77777777" w:rsidR="00D93C6B" w:rsidRPr="000E7927" w:rsidRDefault="00D93C6B" w:rsidP="00D93C6B">
                  <w:pPr>
                    <w:spacing w:after="0" w:line="240" w:lineRule="auto"/>
                    <w:jc w:val="right"/>
                    <w:rPr>
                      <w:rFonts w:ascii="Arial Narrow" w:eastAsia="Times New Roman" w:hAnsi="Arial Narrow" w:cs="Times New Roman"/>
                      <w:color w:val="000000"/>
                      <w:sz w:val="24"/>
                      <w:szCs w:val="24"/>
                    </w:rPr>
                  </w:pPr>
                  <w:r>
                    <w:rPr>
                      <w:rFonts w:ascii="Arial Narrow" w:hAnsi="Arial Narrow"/>
                      <w:b/>
                      <w:bCs/>
                      <w:color w:val="000000"/>
                      <w:sz w:val="24"/>
                    </w:rPr>
                    <w:t>2</w:t>
                  </w:r>
                </w:p>
              </w:tc>
              <w:tc>
                <w:tcPr>
                  <w:tcW w:w="8565" w:type="dxa"/>
                  <w:tcBorders>
                    <w:top w:val="nil"/>
                    <w:left w:val="nil"/>
                    <w:bottom w:val="single" w:sz="8" w:space="0" w:color="auto"/>
                    <w:right w:val="nil"/>
                  </w:tcBorders>
                  <w:shd w:val="clear" w:color="auto" w:fill="auto"/>
                  <w:vAlign w:val="center"/>
                  <w:hideMark/>
                </w:tcPr>
                <w:p w14:paraId="690B9B0E" w14:textId="77777777" w:rsidR="00D93C6B" w:rsidRPr="000E7927" w:rsidRDefault="00D93C6B" w:rsidP="00D93C6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 xml:space="preserve">List of company employees with employment contracts and crane operation manager (supervisor) certificates. </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7D485BD9" w14:textId="77777777" w:rsidR="00D93C6B" w:rsidRPr="000E7927" w:rsidRDefault="00D93C6B" w:rsidP="00D93C6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 YES/NO</w:t>
                  </w:r>
                </w:p>
              </w:tc>
            </w:tr>
            <w:tr w:rsidR="00D93C6B" w:rsidRPr="000E7927" w14:paraId="3FF7770B"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tcPr>
                <w:p w14:paraId="683A6720" w14:textId="77777777" w:rsidR="00D93C6B" w:rsidRPr="000E7927" w:rsidRDefault="00D93C6B" w:rsidP="00D93C6B">
                  <w:pPr>
                    <w:spacing w:after="0" w:line="240" w:lineRule="auto"/>
                    <w:jc w:val="right"/>
                    <w:rPr>
                      <w:rFonts w:ascii="Arial Narrow" w:eastAsia="Times New Roman" w:hAnsi="Arial Narrow" w:cs="Times New Roman"/>
                      <w:color w:val="000000"/>
                      <w:sz w:val="24"/>
                      <w:szCs w:val="24"/>
                    </w:rPr>
                  </w:pPr>
                  <w:r>
                    <w:rPr>
                      <w:rFonts w:ascii="Arial Narrow" w:hAnsi="Arial Narrow"/>
                      <w:b/>
                      <w:bCs/>
                      <w:color w:val="000000"/>
                      <w:sz w:val="24"/>
                    </w:rPr>
                    <w:t>3</w:t>
                  </w:r>
                </w:p>
              </w:tc>
              <w:tc>
                <w:tcPr>
                  <w:tcW w:w="8565" w:type="dxa"/>
                  <w:tcBorders>
                    <w:top w:val="nil"/>
                    <w:left w:val="single" w:sz="8" w:space="0" w:color="auto"/>
                    <w:bottom w:val="single" w:sz="4" w:space="0" w:color="auto"/>
                    <w:right w:val="single" w:sz="8" w:space="0" w:color="auto"/>
                  </w:tcBorders>
                  <w:shd w:val="clear" w:color="auto" w:fill="auto"/>
                  <w:vAlign w:val="bottom"/>
                </w:tcPr>
                <w:p w14:paraId="23931363" w14:textId="77777777" w:rsidR="00D93C6B" w:rsidRPr="00FC1DAB" w:rsidRDefault="00D93C6B" w:rsidP="00D93C6B">
                  <w:pPr>
                    <w:spacing w:after="0" w:line="240" w:lineRule="auto"/>
                    <w:rPr>
                      <w:rFonts w:ascii="Arial Narrow" w:eastAsia="Times New Roman" w:hAnsi="Arial Narrow" w:cs="Arial"/>
                      <w:color w:val="000000"/>
                    </w:rPr>
                  </w:pPr>
                  <w:r>
                    <w:rPr>
                      <w:rFonts w:ascii="Arial Narrow" w:hAnsi="Arial Narrow"/>
                      <w:color w:val="000000"/>
                    </w:rPr>
                    <w:t>Confirmation that the chemical cleaning of AV‑801 will be carried out in accordance with the cleaning procedure approved by the Owner, and that any deviations from the Owner’s procedure shall be agreed with the Owner prior to contract signing.</w:t>
                  </w:r>
                </w:p>
              </w:tc>
              <w:tc>
                <w:tcPr>
                  <w:tcW w:w="1500" w:type="dxa"/>
                  <w:tcBorders>
                    <w:top w:val="nil"/>
                    <w:left w:val="single" w:sz="8" w:space="0" w:color="auto"/>
                    <w:bottom w:val="single" w:sz="4" w:space="0" w:color="auto"/>
                    <w:right w:val="single" w:sz="8" w:space="0" w:color="auto"/>
                  </w:tcBorders>
                  <w:shd w:val="clear" w:color="auto" w:fill="auto"/>
                  <w:vAlign w:val="bottom"/>
                </w:tcPr>
                <w:p w14:paraId="5C5B91DB" w14:textId="77777777" w:rsidR="00D93C6B" w:rsidRPr="000E7927" w:rsidRDefault="00D93C6B" w:rsidP="00D93C6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YES/NO</w:t>
                  </w:r>
                </w:p>
              </w:tc>
            </w:tr>
            <w:tr w:rsidR="00D93C6B" w:rsidRPr="000E7927" w14:paraId="448C99E4"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139EBDD6" w14:textId="77777777" w:rsidR="00D93C6B" w:rsidRPr="000E7927" w:rsidRDefault="00D93C6B" w:rsidP="00D93C6B">
                  <w:pPr>
                    <w:spacing w:after="0" w:line="240" w:lineRule="auto"/>
                    <w:jc w:val="right"/>
                    <w:rPr>
                      <w:rFonts w:ascii="Arial Narrow" w:eastAsia="Times New Roman" w:hAnsi="Arial Narrow" w:cs="Times New Roman"/>
                      <w:color w:val="000000"/>
                      <w:sz w:val="24"/>
                      <w:szCs w:val="24"/>
                    </w:rPr>
                  </w:pPr>
                  <w:r>
                    <w:rPr>
                      <w:rFonts w:ascii="Arial Narrow" w:hAnsi="Arial Narrow"/>
                      <w:b/>
                      <w:bCs/>
                      <w:color w:val="000000"/>
                      <w:sz w:val="24"/>
                    </w:rPr>
                    <w:t>4</w:t>
                  </w:r>
                </w:p>
              </w:tc>
              <w:tc>
                <w:tcPr>
                  <w:tcW w:w="8565" w:type="dxa"/>
                  <w:tcBorders>
                    <w:top w:val="nil"/>
                    <w:left w:val="nil"/>
                    <w:bottom w:val="single" w:sz="8" w:space="0" w:color="auto"/>
                    <w:right w:val="nil"/>
                  </w:tcBorders>
                  <w:shd w:val="clear" w:color="auto" w:fill="auto"/>
                  <w:vAlign w:val="center"/>
                  <w:hideMark/>
                </w:tcPr>
                <w:p w14:paraId="4BE5703E" w14:textId="77777777" w:rsidR="00D93C6B" w:rsidRPr="000E7927" w:rsidRDefault="00513595" w:rsidP="00D93C6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 xml:space="preserve">Confirmation that the </w:t>
                  </w:r>
                  <w:r w:rsidR="00FC19BF">
                    <w:rPr>
                      <w:rFonts w:ascii="Arial Narrow" w:hAnsi="Arial Narrow"/>
                      <w:color w:val="000000"/>
                      <w:sz w:val="24"/>
                    </w:rPr>
                    <w:t>Contractor will</w:t>
                  </w:r>
                  <w:r>
                    <w:rPr>
                      <w:rFonts w:ascii="Arial Narrow" w:hAnsi="Arial Narrow"/>
                      <w:color w:val="000000"/>
                      <w:sz w:val="24"/>
                    </w:rPr>
                    <w:t xml:space="preserve"> provide waterproof covering material for the protection of electric motors and gearboxes of AO‑801 prior to washing, as specified in this Scope of Works.</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3C0FC886" w14:textId="77777777" w:rsidR="00D93C6B" w:rsidRPr="000E7927" w:rsidRDefault="00D93C6B" w:rsidP="00D93C6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 YES/NO</w:t>
                  </w:r>
                </w:p>
              </w:tc>
            </w:tr>
            <w:tr w:rsidR="00D93C6B" w:rsidRPr="000E7927" w14:paraId="5D108FE2"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tcPr>
                <w:p w14:paraId="60F8982B" w14:textId="77777777" w:rsidR="00D93C6B" w:rsidRDefault="00D93C6B" w:rsidP="00D93C6B">
                  <w:pPr>
                    <w:spacing w:after="0" w:line="240" w:lineRule="auto"/>
                    <w:jc w:val="right"/>
                    <w:rPr>
                      <w:rFonts w:ascii="Arial Narrow" w:eastAsia="Times New Roman" w:hAnsi="Arial Narrow" w:cs="Times New Roman"/>
                      <w:color w:val="000000"/>
                      <w:sz w:val="24"/>
                      <w:szCs w:val="24"/>
                    </w:rPr>
                  </w:pPr>
                  <w:r>
                    <w:rPr>
                      <w:rFonts w:ascii="Arial Narrow" w:hAnsi="Arial Narrow"/>
                      <w:b/>
                      <w:bCs/>
                      <w:color w:val="000000"/>
                      <w:sz w:val="24"/>
                    </w:rPr>
                    <w:t>5</w:t>
                  </w:r>
                </w:p>
              </w:tc>
              <w:tc>
                <w:tcPr>
                  <w:tcW w:w="8565" w:type="dxa"/>
                  <w:tcBorders>
                    <w:top w:val="nil"/>
                    <w:left w:val="nil"/>
                    <w:bottom w:val="single" w:sz="8" w:space="0" w:color="auto"/>
                    <w:right w:val="nil"/>
                  </w:tcBorders>
                  <w:shd w:val="clear" w:color="auto" w:fill="auto"/>
                  <w:vAlign w:val="center"/>
                </w:tcPr>
                <w:p w14:paraId="3BF28961" w14:textId="77777777" w:rsidR="00D93C6B" w:rsidRPr="000E7927" w:rsidRDefault="00513595" w:rsidP="00D93C6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Submission of a list specifying the number of compressors and the number of vacuum cleaners or dry vacuum trucks that the Contractor will provide for dry cleaning of TK‑812.</w:t>
                  </w:r>
                </w:p>
              </w:tc>
              <w:tc>
                <w:tcPr>
                  <w:tcW w:w="1500" w:type="dxa"/>
                  <w:tcBorders>
                    <w:top w:val="nil"/>
                    <w:left w:val="single" w:sz="8" w:space="0" w:color="auto"/>
                    <w:bottom w:val="single" w:sz="4" w:space="0" w:color="auto"/>
                    <w:right w:val="single" w:sz="8" w:space="0" w:color="auto"/>
                  </w:tcBorders>
                  <w:shd w:val="clear" w:color="auto" w:fill="auto"/>
                  <w:vAlign w:val="bottom"/>
                </w:tcPr>
                <w:p w14:paraId="628D2D52" w14:textId="77777777" w:rsidR="00D93C6B" w:rsidRPr="000E7927" w:rsidRDefault="00D93C6B" w:rsidP="00D93C6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YES/NO</w:t>
                  </w:r>
                </w:p>
              </w:tc>
            </w:tr>
            <w:tr w:rsidR="00D93C6B" w:rsidRPr="000E7927" w14:paraId="61070AF8"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tcPr>
                <w:p w14:paraId="5F6CBCEC" w14:textId="77777777" w:rsidR="00D93C6B" w:rsidRDefault="00D93C6B" w:rsidP="00D93C6B">
                  <w:pPr>
                    <w:spacing w:after="0" w:line="240" w:lineRule="auto"/>
                    <w:jc w:val="right"/>
                    <w:rPr>
                      <w:rFonts w:ascii="Arial Narrow" w:eastAsia="Times New Roman" w:hAnsi="Arial Narrow" w:cs="Times New Roman"/>
                      <w:color w:val="000000"/>
                      <w:sz w:val="24"/>
                      <w:szCs w:val="24"/>
                    </w:rPr>
                  </w:pPr>
                  <w:r>
                    <w:rPr>
                      <w:rFonts w:ascii="Arial Narrow" w:hAnsi="Arial Narrow"/>
                      <w:b/>
                      <w:bCs/>
                      <w:color w:val="000000"/>
                      <w:sz w:val="24"/>
                    </w:rPr>
                    <w:t>6</w:t>
                  </w:r>
                </w:p>
              </w:tc>
              <w:tc>
                <w:tcPr>
                  <w:tcW w:w="8565" w:type="dxa"/>
                  <w:tcBorders>
                    <w:top w:val="nil"/>
                    <w:left w:val="nil"/>
                    <w:bottom w:val="single" w:sz="8" w:space="0" w:color="auto"/>
                    <w:right w:val="nil"/>
                  </w:tcBorders>
                  <w:shd w:val="clear" w:color="auto" w:fill="auto"/>
                  <w:vAlign w:val="center"/>
                </w:tcPr>
                <w:p w14:paraId="6998922F" w14:textId="77777777" w:rsidR="00D93C6B" w:rsidRPr="000E7927" w:rsidRDefault="003063F9" w:rsidP="00D93C6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Submission of lists of the Contractor’s own or rented washing and cleaning equipment, including their technical characteristics, such as high-pressure pumps, vacuum trucks, compressors, vacuum cleaners, and similar equipment.</w:t>
                  </w:r>
                </w:p>
              </w:tc>
              <w:tc>
                <w:tcPr>
                  <w:tcW w:w="1500" w:type="dxa"/>
                  <w:tcBorders>
                    <w:top w:val="nil"/>
                    <w:left w:val="single" w:sz="8" w:space="0" w:color="auto"/>
                    <w:bottom w:val="single" w:sz="4" w:space="0" w:color="auto"/>
                    <w:right w:val="single" w:sz="8" w:space="0" w:color="auto"/>
                  </w:tcBorders>
                  <w:shd w:val="clear" w:color="auto" w:fill="auto"/>
                  <w:vAlign w:val="bottom"/>
                </w:tcPr>
                <w:p w14:paraId="1D2CF6DC" w14:textId="77777777" w:rsidR="00D93C6B" w:rsidRPr="000E7927" w:rsidRDefault="00D93C6B" w:rsidP="00D93C6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YES/NO</w:t>
                  </w:r>
                </w:p>
              </w:tc>
            </w:tr>
            <w:tr w:rsidR="00D93C6B" w:rsidRPr="000E7927" w14:paraId="26CCAFB9" w14:textId="77777777" w:rsidTr="000C411B">
              <w:trPr>
                <w:trHeight w:val="540"/>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663CBD02" w14:textId="77777777" w:rsidR="00D93C6B" w:rsidRPr="000E7927" w:rsidRDefault="00D93C6B" w:rsidP="00D93C6B">
                  <w:pPr>
                    <w:spacing w:after="0" w:line="240" w:lineRule="auto"/>
                    <w:jc w:val="right"/>
                    <w:rPr>
                      <w:rFonts w:ascii="Arial Narrow" w:eastAsia="Times New Roman" w:hAnsi="Arial Narrow" w:cs="Times New Roman"/>
                      <w:color w:val="000000"/>
                      <w:sz w:val="24"/>
                      <w:szCs w:val="24"/>
                    </w:rPr>
                  </w:pPr>
                  <w:r>
                    <w:rPr>
                      <w:rFonts w:ascii="Arial Narrow" w:hAnsi="Arial Narrow"/>
                      <w:b/>
                      <w:bCs/>
                      <w:color w:val="000000"/>
                      <w:sz w:val="24"/>
                    </w:rPr>
                    <w:lastRenderedPageBreak/>
                    <w:t>7</w:t>
                  </w:r>
                </w:p>
              </w:tc>
              <w:tc>
                <w:tcPr>
                  <w:tcW w:w="8565" w:type="dxa"/>
                  <w:tcBorders>
                    <w:top w:val="nil"/>
                    <w:left w:val="nil"/>
                    <w:bottom w:val="single" w:sz="8" w:space="0" w:color="auto"/>
                    <w:right w:val="nil"/>
                  </w:tcBorders>
                  <w:shd w:val="clear" w:color="auto" w:fill="auto"/>
                  <w:vAlign w:val="center"/>
                  <w:hideMark/>
                </w:tcPr>
                <w:p w14:paraId="432BEBAA" w14:textId="77777777" w:rsidR="00D93C6B" w:rsidRPr="000E7927" w:rsidRDefault="009974E9" w:rsidP="00D93C6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 xml:space="preserve">Confirmation that the Contractor has understood and acknowledges that, prior to commencement of the works, it will provide and install waterproof covering materials for water drainage and refractory protection during the washing of TK‑807, TK‑808, TK‑809, and TK‑813. </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06FCAEDB" w14:textId="77777777" w:rsidR="00D93C6B" w:rsidRPr="000E7927" w:rsidRDefault="00D93C6B" w:rsidP="00D93C6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 YES/NO</w:t>
                  </w:r>
                </w:p>
              </w:tc>
            </w:tr>
          </w:tbl>
          <w:p w14:paraId="157E0D79" w14:textId="77777777" w:rsidR="00F31817" w:rsidRPr="000E7927" w:rsidRDefault="00F31817" w:rsidP="009F1801">
            <w:pPr>
              <w:jc w:val="both"/>
              <w:rPr>
                <w:rFonts w:ascii="Arial Narrow" w:hAnsi="Arial Narrow" w:cs="Arial"/>
                <w:sz w:val="24"/>
                <w:szCs w:val="24"/>
              </w:rPr>
            </w:pPr>
          </w:p>
          <w:p w14:paraId="1FD79674" w14:textId="77777777" w:rsidR="00F31817" w:rsidRPr="009414B8" w:rsidRDefault="00F31817" w:rsidP="009F1801">
            <w:pPr>
              <w:jc w:val="both"/>
              <w:rPr>
                <w:rFonts w:ascii="Arial Narrow" w:hAnsi="Arial Narrow" w:cs="Arial"/>
              </w:rPr>
            </w:pPr>
          </w:p>
          <w:p w14:paraId="2CB39C29" w14:textId="77777777" w:rsidR="00F31817" w:rsidRPr="009414B8" w:rsidRDefault="00F31817" w:rsidP="009F1801">
            <w:pPr>
              <w:jc w:val="both"/>
              <w:rPr>
                <w:rFonts w:ascii="Arial Narrow" w:hAnsi="Arial Narrow" w:cs="Arial"/>
              </w:rPr>
            </w:pPr>
            <w:r>
              <w:rPr>
                <w:rFonts w:ascii="Arial Narrow" w:hAnsi="Arial Narrow"/>
              </w:rPr>
              <w:t xml:space="preserve">                                                                   </w:t>
            </w:r>
          </w:p>
        </w:tc>
      </w:tr>
    </w:tbl>
    <w:p w14:paraId="570C4177" w14:textId="77777777" w:rsidR="00BD4CDB" w:rsidRPr="009414B8" w:rsidRDefault="00BD4CDB" w:rsidP="00BD4CDB">
      <w:pPr>
        <w:spacing w:after="0" w:line="240" w:lineRule="auto"/>
        <w:jc w:val="both"/>
        <w:rPr>
          <w:rFonts w:ascii="Arial Narrow" w:hAnsi="Arial Narrow" w:cs="Arial"/>
          <w:b/>
          <w:sz w:val="28"/>
          <w:szCs w:val="28"/>
        </w:rPr>
      </w:pPr>
      <w:r>
        <w:rPr>
          <w:rFonts w:ascii="Arial Narrow" w:hAnsi="Arial Narrow"/>
          <w:b/>
          <w:sz w:val="28"/>
        </w:rPr>
        <w:lastRenderedPageBreak/>
        <w:t>4. Materials, equipment, and services supplied by the Owner.</w:t>
      </w:r>
    </w:p>
    <w:tbl>
      <w:tblPr>
        <w:tblStyle w:val="TableGrid"/>
        <w:tblW w:w="0" w:type="auto"/>
        <w:tblLook w:val="04A0" w:firstRow="1" w:lastRow="0" w:firstColumn="1" w:lastColumn="0" w:noHBand="0" w:noVBand="1"/>
      </w:tblPr>
      <w:tblGrid>
        <w:gridCol w:w="9854"/>
      </w:tblGrid>
      <w:tr w:rsidR="00F31817" w:rsidRPr="009414B8" w14:paraId="66E1A6D2" w14:textId="77777777" w:rsidTr="00F31817">
        <w:tc>
          <w:tcPr>
            <w:tcW w:w="9854" w:type="dxa"/>
            <w:tcBorders>
              <w:top w:val="nil"/>
              <w:left w:val="nil"/>
              <w:bottom w:val="nil"/>
              <w:right w:val="nil"/>
            </w:tcBorders>
          </w:tcPr>
          <w:p w14:paraId="41B5AD8E" w14:textId="77777777" w:rsidR="00F31817" w:rsidRPr="00BA319E" w:rsidRDefault="00693C5F" w:rsidP="00693C5F">
            <w:pPr>
              <w:rPr>
                <w:rFonts w:ascii="Arial Narrow" w:hAnsi="Arial Narrow" w:cs="Arial"/>
                <w:b/>
                <w:sz w:val="24"/>
                <w:szCs w:val="24"/>
              </w:rPr>
            </w:pPr>
            <w:r>
              <w:rPr>
                <w:rFonts w:ascii="Arial Narrow" w:hAnsi="Arial Narrow"/>
                <w:sz w:val="24"/>
              </w:rPr>
              <w:t xml:space="preserve">- Electricity and water required for washing or cleaning works; connection points – by the </w:t>
            </w:r>
            <w:r>
              <w:rPr>
                <w:rFonts w:ascii="Arial Narrow" w:hAnsi="Arial Narrow"/>
                <w:b/>
                <w:bCs/>
                <w:sz w:val="24"/>
              </w:rPr>
              <w:t>Owner</w:t>
            </w:r>
            <w:r>
              <w:rPr>
                <w:rFonts w:ascii="Arial Narrow" w:hAnsi="Arial Narrow"/>
                <w:sz w:val="24"/>
              </w:rPr>
              <w:t>.</w:t>
            </w:r>
          </w:p>
          <w:p w14:paraId="71CFFB9F" w14:textId="77777777" w:rsidR="00693C5F" w:rsidRPr="00BA319E" w:rsidRDefault="00693C5F" w:rsidP="00693C5F">
            <w:pPr>
              <w:rPr>
                <w:rFonts w:ascii="Arial Narrow" w:hAnsi="Arial Narrow" w:cs="Arial"/>
                <w:b/>
                <w:sz w:val="24"/>
                <w:szCs w:val="24"/>
              </w:rPr>
            </w:pPr>
            <w:r>
              <w:rPr>
                <w:rFonts w:ascii="Arial Narrow" w:hAnsi="Arial Narrow"/>
                <w:sz w:val="24"/>
              </w:rPr>
              <w:t xml:space="preserve">- Cranes and forklifts for lifting and transportation of the washing Contractor’s equipment within the process units and at the washing area – by a </w:t>
            </w:r>
            <w:r>
              <w:rPr>
                <w:rFonts w:ascii="Arial Narrow" w:hAnsi="Arial Narrow"/>
                <w:b/>
                <w:bCs/>
                <w:sz w:val="24"/>
              </w:rPr>
              <w:t>specialized contractor engaged by the Owner</w:t>
            </w:r>
            <w:r>
              <w:rPr>
                <w:rFonts w:ascii="Arial Narrow" w:hAnsi="Arial Narrow"/>
                <w:sz w:val="24"/>
              </w:rPr>
              <w:t>.</w:t>
            </w:r>
          </w:p>
          <w:p w14:paraId="52F4F733" w14:textId="77777777" w:rsidR="00693C5F" w:rsidRPr="00BA319E" w:rsidRDefault="00693C5F" w:rsidP="00693C5F">
            <w:pPr>
              <w:rPr>
                <w:rFonts w:ascii="Arial Narrow" w:hAnsi="Arial Narrow" w:cs="Arial"/>
                <w:b/>
                <w:sz w:val="24"/>
                <w:szCs w:val="24"/>
              </w:rPr>
            </w:pPr>
            <w:r>
              <w:rPr>
                <w:rFonts w:ascii="Arial Narrow" w:hAnsi="Arial Narrow"/>
                <w:sz w:val="24"/>
              </w:rPr>
              <w:t xml:space="preserve">- Scaffolding and insulation – </w:t>
            </w:r>
            <w:r>
              <w:rPr>
                <w:rFonts w:ascii="Arial Narrow" w:hAnsi="Arial Narrow"/>
                <w:b/>
                <w:bCs/>
                <w:sz w:val="24"/>
              </w:rPr>
              <w:t>by</w:t>
            </w:r>
            <w:r>
              <w:rPr>
                <w:rFonts w:ascii="Arial Narrow" w:hAnsi="Arial Narrow"/>
                <w:sz w:val="24"/>
              </w:rPr>
              <w:t xml:space="preserve"> </w:t>
            </w:r>
            <w:r>
              <w:rPr>
                <w:rFonts w:ascii="Arial Narrow" w:hAnsi="Arial Narrow"/>
                <w:b/>
                <w:bCs/>
                <w:sz w:val="24"/>
              </w:rPr>
              <w:t>another specialized contractor of the Owner</w:t>
            </w:r>
            <w:r>
              <w:rPr>
                <w:rFonts w:ascii="Arial Narrow" w:hAnsi="Arial Narrow"/>
                <w:sz w:val="24"/>
              </w:rPr>
              <w:t>;</w:t>
            </w:r>
          </w:p>
          <w:p w14:paraId="1ABC43DC" w14:textId="77777777" w:rsidR="00E123CC" w:rsidRDefault="00693C5F" w:rsidP="0024366F">
            <w:pPr>
              <w:rPr>
                <w:rFonts w:ascii="Arial Narrow" w:hAnsi="Arial Narrow" w:cs="Arial"/>
                <w:b/>
                <w:sz w:val="24"/>
                <w:szCs w:val="24"/>
              </w:rPr>
            </w:pPr>
            <w:r>
              <w:rPr>
                <w:rFonts w:ascii="Arial Narrow" w:hAnsi="Arial Narrow"/>
                <w:sz w:val="24"/>
              </w:rPr>
              <w:t xml:space="preserve">-Transportation of tube bundles to and from the washing area – </w:t>
            </w:r>
            <w:r>
              <w:rPr>
                <w:rFonts w:ascii="Arial Narrow" w:hAnsi="Arial Narrow"/>
                <w:b/>
                <w:bCs/>
                <w:sz w:val="24"/>
              </w:rPr>
              <w:t>by</w:t>
            </w:r>
            <w:r>
              <w:rPr>
                <w:rFonts w:ascii="Arial Narrow" w:hAnsi="Arial Narrow"/>
                <w:sz w:val="24"/>
              </w:rPr>
              <w:t xml:space="preserve"> </w:t>
            </w:r>
            <w:r>
              <w:rPr>
                <w:rFonts w:ascii="Arial Narrow" w:hAnsi="Arial Narrow"/>
                <w:b/>
                <w:bCs/>
                <w:sz w:val="24"/>
              </w:rPr>
              <w:t>another specialized contractor of the Owner</w:t>
            </w:r>
            <w:r>
              <w:rPr>
                <w:rFonts w:ascii="Arial Narrow" w:hAnsi="Arial Narrow"/>
                <w:sz w:val="24"/>
              </w:rPr>
              <w:t>;</w:t>
            </w:r>
          </w:p>
          <w:p w14:paraId="43840AB7" w14:textId="77777777" w:rsidR="009974E9" w:rsidRPr="00BE2335" w:rsidRDefault="00BE2335" w:rsidP="0024366F">
            <w:pPr>
              <w:rPr>
                <w:rFonts w:ascii="Arial Narrow" w:hAnsi="Arial Narrow" w:cs="Arial"/>
                <w:sz w:val="24"/>
                <w:szCs w:val="24"/>
              </w:rPr>
            </w:pPr>
            <w:r>
              <w:rPr>
                <w:rFonts w:ascii="Arial Narrow" w:hAnsi="Arial Narrow"/>
                <w:sz w:val="24"/>
              </w:rPr>
              <w:t xml:space="preserve">- 200‑liter drums for the collection of pyrophoric compounds – by the </w:t>
            </w:r>
            <w:r>
              <w:rPr>
                <w:rFonts w:ascii="Arial Narrow" w:hAnsi="Arial Narrow"/>
                <w:b/>
                <w:bCs/>
                <w:sz w:val="24"/>
              </w:rPr>
              <w:t>Owner</w:t>
            </w:r>
            <w:r>
              <w:rPr>
                <w:rFonts w:ascii="Arial Narrow" w:hAnsi="Arial Narrow"/>
                <w:sz w:val="24"/>
              </w:rPr>
              <w:t xml:space="preserve">. </w:t>
            </w:r>
          </w:p>
          <w:p w14:paraId="3B9BE65F" w14:textId="77777777" w:rsidR="00F31817" w:rsidRPr="009414B8" w:rsidRDefault="00F31817" w:rsidP="009F1801">
            <w:pPr>
              <w:jc w:val="both"/>
              <w:rPr>
                <w:rFonts w:ascii="Arial Narrow" w:hAnsi="Arial Narrow" w:cs="Arial"/>
              </w:rPr>
            </w:pPr>
            <w:r>
              <w:rPr>
                <w:rFonts w:ascii="Arial Narrow" w:hAnsi="Arial Narrow"/>
              </w:rPr>
              <w:t xml:space="preserve">                                                                  </w:t>
            </w:r>
          </w:p>
        </w:tc>
      </w:tr>
    </w:tbl>
    <w:p w14:paraId="79C9BE19" w14:textId="77777777" w:rsidR="00BD4CDB" w:rsidRPr="009414B8" w:rsidRDefault="00BD4CDB" w:rsidP="00BD4CDB">
      <w:pPr>
        <w:spacing w:after="0" w:line="240" w:lineRule="auto"/>
        <w:jc w:val="both"/>
        <w:rPr>
          <w:rFonts w:ascii="Arial Narrow" w:hAnsi="Arial Narrow" w:cs="Arial"/>
        </w:rPr>
      </w:pPr>
    </w:p>
    <w:p w14:paraId="4B8EAFEE" w14:textId="77777777" w:rsidR="00D11D61" w:rsidRDefault="00D11D61" w:rsidP="00BD4CDB">
      <w:pPr>
        <w:spacing w:after="0" w:line="240" w:lineRule="auto"/>
        <w:jc w:val="both"/>
        <w:rPr>
          <w:rFonts w:ascii="Arial Narrow" w:hAnsi="Arial Narrow" w:cs="Arial"/>
          <w:b/>
          <w:sz w:val="28"/>
          <w:szCs w:val="28"/>
        </w:rPr>
      </w:pPr>
      <w:r>
        <w:rPr>
          <w:rFonts w:ascii="Arial Narrow" w:hAnsi="Arial Narrow"/>
          <w:b/>
          <w:sz w:val="28"/>
        </w:rPr>
        <w:t>5. Materials, equipment, and services to be provided by the Contractor.</w:t>
      </w:r>
    </w:p>
    <w:tbl>
      <w:tblPr>
        <w:tblStyle w:val="TableGrid"/>
        <w:tblW w:w="0" w:type="auto"/>
        <w:tblInd w:w="-108" w:type="dxa"/>
        <w:tblLook w:val="04A0" w:firstRow="1" w:lastRow="0" w:firstColumn="1" w:lastColumn="0" w:noHBand="0" w:noVBand="1"/>
      </w:tblPr>
      <w:tblGrid>
        <w:gridCol w:w="108"/>
        <w:gridCol w:w="9746"/>
        <w:gridCol w:w="108"/>
      </w:tblGrid>
      <w:tr w:rsidR="0059548C" w:rsidRPr="00FD3423" w14:paraId="08CC228C" w14:textId="77777777" w:rsidTr="0059548C">
        <w:trPr>
          <w:gridAfter w:val="1"/>
          <w:wAfter w:w="108" w:type="dxa"/>
        </w:trPr>
        <w:tc>
          <w:tcPr>
            <w:tcW w:w="9854" w:type="dxa"/>
            <w:gridSpan w:val="2"/>
            <w:tcBorders>
              <w:top w:val="nil"/>
              <w:left w:val="nil"/>
              <w:bottom w:val="nil"/>
              <w:right w:val="nil"/>
            </w:tcBorders>
          </w:tcPr>
          <w:p w14:paraId="11DAA806" w14:textId="77777777" w:rsidR="0059548C" w:rsidRPr="0028786E" w:rsidRDefault="0059548C" w:rsidP="00A85806">
            <w:pPr>
              <w:rPr>
                <w:rFonts w:ascii="Arial" w:hAnsi="Arial" w:cs="Arial"/>
              </w:rPr>
            </w:pPr>
            <w:r>
              <w:rPr>
                <w:rFonts w:ascii="Arial" w:hAnsi="Arial"/>
              </w:rPr>
              <w:t xml:space="preserve">5.1. All equipment required for cleaning/washing works – by </w:t>
            </w:r>
            <w:r>
              <w:rPr>
                <w:rFonts w:ascii="Arial" w:hAnsi="Arial"/>
                <w:b/>
              </w:rPr>
              <w:t>the Contractor.</w:t>
            </w:r>
          </w:p>
          <w:p w14:paraId="0C6C9A8A" w14:textId="77777777" w:rsidR="0059548C" w:rsidRPr="0028786E" w:rsidRDefault="0059548C" w:rsidP="00A85806">
            <w:pPr>
              <w:rPr>
                <w:rFonts w:ascii="Arial" w:hAnsi="Arial" w:cs="Arial"/>
              </w:rPr>
            </w:pPr>
            <w:r>
              <w:rPr>
                <w:rFonts w:ascii="Arial" w:hAnsi="Arial"/>
              </w:rPr>
              <w:t xml:space="preserve">5.2. A vacuum truck for the collection of washing and cleaning residues – by </w:t>
            </w:r>
            <w:r>
              <w:rPr>
                <w:rFonts w:ascii="Arial" w:hAnsi="Arial"/>
                <w:b/>
              </w:rPr>
              <w:t>the Contractor.</w:t>
            </w:r>
          </w:p>
          <w:p w14:paraId="3D7167FD" w14:textId="77777777" w:rsidR="0059548C" w:rsidRDefault="0059548C" w:rsidP="00A85806">
            <w:pPr>
              <w:rPr>
                <w:rFonts w:ascii="Arial" w:hAnsi="Arial" w:cs="Arial"/>
                <w:b/>
              </w:rPr>
            </w:pPr>
            <w:r>
              <w:rPr>
                <w:rFonts w:ascii="Arial" w:hAnsi="Arial"/>
              </w:rPr>
              <w:t>5.3 Equipment for heating water required for washing works – by</w:t>
            </w:r>
            <w:r>
              <w:rPr>
                <w:rFonts w:ascii="Arial" w:hAnsi="Arial"/>
                <w:b/>
                <w:bCs/>
              </w:rPr>
              <w:t xml:space="preserve"> the Contractor</w:t>
            </w:r>
            <w:r>
              <w:rPr>
                <w:rFonts w:ascii="Arial" w:hAnsi="Arial"/>
              </w:rPr>
              <w:t xml:space="preserve">. </w:t>
            </w:r>
          </w:p>
          <w:p w14:paraId="42AF362B" w14:textId="77777777" w:rsidR="0059548C" w:rsidRPr="00F54C18" w:rsidRDefault="0059548C" w:rsidP="00A85806">
            <w:pPr>
              <w:rPr>
                <w:rFonts w:ascii="Arial" w:hAnsi="Arial" w:cs="Arial"/>
                <w:b/>
              </w:rPr>
            </w:pPr>
            <w:r>
              <w:rPr>
                <w:rFonts w:ascii="Arial" w:hAnsi="Arial"/>
              </w:rPr>
              <w:t xml:space="preserve">5.4. Equipment to purge water residues, mechanical sediments from tubes, packing edges – by </w:t>
            </w:r>
            <w:r>
              <w:rPr>
                <w:rFonts w:ascii="Arial" w:hAnsi="Arial"/>
                <w:b/>
              </w:rPr>
              <w:t>the Contractor.</w:t>
            </w:r>
          </w:p>
          <w:p w14:paraId="56BDE09E" w14:textId="77777777" w:rsidR="0059548C" w:rsidRPr="00CB162A" w:rsidRDefault="0059548C" w:rsidP="00A85806">
            <w:pPr>
              <w:rPr>
                <w:rFonts w:ascii="Arial" w:hAnsi="Arial" w:cs="Arial"/>
              </w:rPr>
            </w:pPr>
            <w:r>
              <w:rPr>
                <w:rFonts w:ascii="Arial" w:hAnsi="Arial"/>
              </w:rPr>
              <w:t xml:space="preserve">5.5. Materials for protecting the refractory lining of TK-807, TK-808, TK-809, and TK-813 from water, including installation before washing and removal after washing – by </w:t>
            </w:r>
            <w:r>
              <w:rPr>
                <w:rFonts w:ascii="Arial" w:hAnsi="Arial"/>
                <w:b/>
              </w:rPr>
              <w:t>the Contractor.</w:t>
            </w:r>
          </w:p>
          <w:p w14:paraId="4D5EF4CD" w14:textId="77777777" w:rsidR="0059548C" w:rsidRDefault="0059548C" w:rsidP="00A85806">
            <w:pPr>
              <w:rPr>
                <w:rFonts w:ascii="Arial" w:hAnsi="Arial" w:cs="Arial"/>
                <w:b/>
              </w:rPr>
            </w:pPr>
          </w:p>
          <w:p w14:paraId="4EE2296C" w14:textId="77777777" w:rsidR="0059548C" w:rsidRPr="00F54C18" w:rsidRDefault="0059548C" w:rsidP="00A85806">
            <w:pPr>
              <w:rPr>
                <w:rFonts w:ascii="Arial" w:hAnsi="Arial" w:cs="Arial"/>
              </w:rPr>
            </w:pPr>
            <w:r>
              <w:rPr>
                <w:rFonts w:ascii="Arial" w:hAnsi="Arial"/>
              </w:rPr>
              <w:t xml:space="preserve">5.6. The </w:t>
            </w:r>
            <w:r>
              <w:rPr>
                <w:rFonts w:ascii="Arial" w:hAnsi="Arial"/>
                <w:b/>
              </w:rPr>
              <w:t xml:space="preserve">Contractor </w:t>
            </w:r>
            <w:r>
              <w:rPr>
                <w:rFonts w:ascii="Arial" w:hAnsi="Arial"/>
              </w:rPr>
              <w:t xml:space="preserve">shall have suitably qualified personnel authorized to act as lifting operations supervisors or crane maintenance foremen, responsible for supervising equipment and work tool lifting, relocation, installation,  and unloading activities. </w:t>
            </w:r>
          </w:p>
          <w:p w14:paraId="555C02FA" w14:textId="77777777" w:rsidR="0059548C" w:rsidRDefault="0059548C" w:rsidP="00A85806">
            <w:pPr>
              <w:jc w:val="both"/>
              <w:rPr>
                <w:rFonts w:ascii="Arial" w:hAnsi="Arial" w:cs="Arial"/>
              </w:rPr>
            </w:pPr>
            <w:r>
              <w:rPr>
                <w:rFonts w:ascii="Arial" w:hAnsi="Arial"/>
              </w:rPr>
              <w:t>5.7. For all cleaning and washing works performed, the</w:t>
            </w:r>
            <w:r>
              <w:rPr>
                <w:rFonts w:ascii="Arial" w:hAnsi="Arial"/>
                <w:b/>
                <w:bCs/>
              </w:rPr>
              <w:t xml:space="preserve"> Contractor</w:t>
            </w:r>
            <w:r>
              <w:rPr>
                <w:rFonts w:ascii="Arial" w:hAnsi="Arial"/>
              </w:rPr>
              <w:t xml:space="preserve"> shall issue work handover and acceptance statements in compliance with the requirements of OL.</w:t>
            </w:r>
          </w:p>
          <w:p w14:paraId="45EB1C7E" w14:textId="77777777" w:rsidR="0059548C" w:rsidRDefault="0059548C" w:rsidP="00A85806">
            <w:pPr>
              <w:jc w:val="both"/>
              <w:rPr>
                <w:rFonts w:ascii="Arial" w:hAnsi="Arial" w:cs="Arial"/>
              </w:rPr>
            </w:pPr>
            <w:r>
              <w:rPr>
                <w:rFonts w:ascii="Arial" w:hAnsi="Arial"/>
              </w:rPr>
              <w:t>5.8. The</w:t>
            </w:r>
            <w:r>
              <w:rPr>
                <w:rFonts w:ascii="Arial" w:hAnsi="Arial"/>
                <w:b/>
                <w:bCs/>
              </w:rPr>
              <w:t xml:space="preserve"> Contractor</w:t>
            </w:r>
            <w:r>
              <w:rPr>
                <w:rFonts w:ascii="Arial" w:hAnsi="Arial"/>
              </w:rPr>
              <w:t xml:space="preserve"> shall collect wet waste, dirt, and sludge using a vacuum truck and discharge it into the wastewater well designated by the Owner, located approximately 2 km from the worksite.</w:t>
            </w:r>
          </w:p>
          <w:p w14:paraId="67B0E849" w14:textId="77777777" w:rsidR="0059548C" w:rsidRPr="00FD3423" w:rsidRDefault="0059548C" w:rsidP="00A85806">
            <w:pPr>
              <w:jc w:val="both"/>
              <w:rPr>
                <w:rFonts w:ascii="Arial" w:hAnsi="Arial" w:cs="Arial"/>
              </w:rPr>
            </w:pPr>
            <w:r>
              <w:rPr>
                <w:rFonts w:ascii="Arial" w:hAnsi="Arial"/>
              </w:rPr>
              <w:t xml:space="preserve">5.9. Drums containing pyrophoric compounds (if any) shall be sealed and properly labeled by the </w:t>
            </w:r>
            <w:r>
              <w:rPr>
                <w:rFonts w:ascii="Arial" w:hAnsi="Arial"/>
                <w:b/>
                <w:bCs/>
              </w:rPr>
              <w:t>Contractor</w:t>
            </w:r>
            <w:r>
              <w:rPr>
                <w:rFonts w:ascii="Arial" w:hAnsi="Arial"/>
              </w:rPr>
              <w:t xml:space="preserve"> with the appropriate waste code labels, transported to the Owner’s waste collection area located approximately 2 km from the worksite, and handed over to the Owner for storage and further disposal.                                                        </w:t>
            </w:r>
          </w:p>
        </w:tc>
      </w:tr>
      <w:tr w:rsidR="0059548C" w:rsidRPr="00FD3423" w14:paraId="71AA3B7D" w14:textId="77777777" w:rsidTr="0059548C">
        <w:trPr>
          <w:gridAfter w:val="1"/>
          <w:wAfter w:w="108" w:type="dxa"/>
        </w:trPr>
        <w:tc>
          <w:tcPr>
            <w:tcW w:w="9854" w:type="dxa"/>
            <w:gridSpan w:val="2"/>
            <w:tcBorders>
              <w:top w:val="nil"/>
              <w:left w:val="nil"/>
              <w:bottom w:val="nil"/>
              <w:right w:val="nil"/>
            </w:tcBorders>
          </w:tcPr>
          <w:p w14:paraId="1A560929" w14:textId="77777777" w:rsidR="0059548C" w:rsidRPr="00FD3423" w:rsidRDefault="0059548C" w:rsidP="00A85806">
            <w:pPr>
              <w:jc w:val="both"/>
              <w:rPr>
                <w:rFonts w:ascii="Arial" w:hAnsi="Arial" w:cs="Arial"/>
              </w:rPr>
            </w:pPr>
          </w:p>
        </w:tc>
      </w:tr>
      <w:tr w:rsidR="00F31817" w:rsidRPr="009414B8" w14:paraId="1B880783" w14:textId="77777777" w:rsidTr="0059548C">
        <w:trPr>
          <w:gridBefore w:val="1"/>
          <w:wBefore w:w="108" w:type="dxa"/>
        </w:trPr>
        <w:tc>
          <w:tcPr>
            <w:tcW w:w="9854" w:type="dxa"/>
            <w:gridSpan w:val="2"/>
            <w:tcBorders>
              <w:top w:val="nil"/>
              <w:left w:val="nil"/>
              <w:bottom w:val="nil"/>
              <w:right w:val="nil"/>
            </w:tcBorders>
          </w:tcPr>
          <w:p w14:paraId="2AB92332" w14:textId="77777777" w:rsidR="00F31817" w:rsidRPr="009414B8" w:rsidRDefault="00F31817" w:rsidP="009F1801">
            <w:pPr>
              <w:jc w:val="both"/>
              <w:rPr>
                <w:rFonts w:ascii="Arial Narrow" w:hAnsi="Arial Narrow" w:cs="Arial"/>
              </w:rPr>
            </w:pPr>
          </w:p>
        </w:tc>
      </w:tr>
    </w:tbl>
    <w:p w14:paraId="09F9B499" w14:textId="77777777" w:rsidR="00AE0BD8" w:rsidRPr="009414B8" w:rsidRDefault="00F34D1F" w:rsidP="00BD4CDB">
      <w:pPr>
        <w:spacing w:after="0" w:line="240" w:lineRule="auto"/>
        <w:jc w:val="both"/>
        <w:rPr>
          <w:rFonts w:ascii="Arial Narrow" w:hAnsi="Arial Narrow" w:cs="Arial"/>
          <w:b/>
          <w:sz w:val="28"/>
          <w:szCs w:val="28"/>
        </w:rPr>
      </w:pPr>
      <w:r>
        <w:rPr>
          <w:rFonts w:ascii="Arial Narrow" w:hAnsi="Arial Narrow"/>
          <w:b/>
          <w:sz w:val="28"/>
        </w:rPr>
        <w:t>6. Requirements for work completion.</w:t>
      </w:r>
    </w:p>
    <w:tbl>
      <w:tblPr>
        <w:tblStyle w:val="TableGrid"/>
        <w:tblW w:w="0" w:type="auto"/>
        <w:tblLook w:val="04A0" w:firstRow="1" w:lastRow="0" w:firstColumn="1" w:lastColumn="0" w:noHBand="0" w:noVBand="1"/>
      </w:tblPr>
      <w:tblGrid>
        <w:gridCol w:w="9854"/>
      </w:tblGrid>
      <w:tr w:rsidR="00F31817" w:rsidRPr="009414B8" w14:paraId="6BDCE77E" w14:textId="77777777" w:rsidTr="00F31817">
        <w:tc>
          <w:tcPr>
            <w:tcW w:w="9854" w:type="dxa"/>
            <w:tcBorders>
              <w:top w:val="nil"/>
              <w:left w:val="nil"/>
              <w:bottom w:val="nil"/>
              <w:right w:val="nil"/>
            </w:tcBorders>
          </w:tcPr>
          <w:tbl>
            <w:tblPr>
              <w:tblStyle w:val="TableGrid"/>
              <w:tblW w:w="0" w:type="auto"/>
              <w:tblLook w:val="04A0" w:firstRow="1" w:lastRow="0" w:firstColumn="1" w:lastColumn="0" w:noHBand="0" w:noVBand="1"/>
            </w:tblPr>
            <w:tblGrid>
              <w:gridCol w:w="9638"/>
            </w:tblGrid>
            <w:tr w:rsidR="00A47BF2" w14:paraId="71127249" w14:textId="77777777" w:rsidTr="00A85806">
              <w:tc>
                <w:tcPr>
                  <w:tcW w:w="9854" w:type="dxa"/>
                  <w:tcBorders>
                    <w:top w:val="nil"/>
                    <w:left w:val="nil"/>
                    <w:bottom w:val="nil"/>
                    <w:right w:val="nil"/>
                  </w:tcBorders>
                </w:tcPr>
                <w:p w14:paraId="3A3DD49E" w14:textId="77777777" w:rsidR="00A47BF2" w:rsidRDefault="00A47BF2" w:rsidP="00A47BF2">
                  <w:pPr>
                    <w:jc w:val="both"/>
                    <w:rPr>
                      <w:rFonts w:ascii="Arial" w:hAnsi="Arial" w:cs="Arial"/>
                      <w:i/>
                      <w:color w:val="808080" w:themeColor="background1" w:themeShade="80"/>
                    </w:rPr>
                  </w:pPr>
                  <w:r>
                    <w:rPr>
                      <w:rFonts w:ascii="Arial" w:hAnsi="Arial"/>
                    </w:rPr>
                    <w:t xml:space="preserve">6.1. </w:t>
                  </w:r>
                  <w:r>
                    <w:rPr>
                      <w:rFonts w:ascii="Arial" w:hAnsi="Arial"/>
                      <w:i/>
                      <w:iCs/>
                    </w:rPr>
                    <w:t>All works shall be performed in accordance with the submitted and agreed schedule.</w:t>
                  </w:r>
                </w:p>
              </w:tc>
            </w:tr>
            <w:tr w:rsidR="00A47BF2" w:rsidRPr="00FD3423" w14:paraId="0ECE3A9A" w14:textId="77777777" w:rsidTr="00A85806">
              <w:tc>
                <w:tcPr>
                  <w:tcW w:w="9854" w:type="dxa"/>
                  <w:tcBorders>
                    <w:top w:val="nil"/>
                    <w:left w:val="nil"/>
                    <w:bottom w:val="nil"/>
                    <w:right w:val="nil"/>
                  </w:tcBorders>
                </w:tcPr>
                <w:p w14:paraId="6BB73FE5" w14:textId="77777777" w:rsidR="00A47BF2" w:rsidRDefault="00A47BF2" w:rsidP="00A47BF2">
                  <w:pPr>
                    <w:jc w:val="both"/>
                    <w:rPr>
                      <w:rFonts w:ascii="Arial" w:hAnsi="Arial" w:cs="Arial"/>
                    </w:rPr>
                  </w:pPr>
                  <w:r>
                    <w:rPr>
                      <w:rFonts w:ascii="Arial" w:hAnsi="Arial"/>
                    </w:rPr>
                    <w:t>6.2</w:t>
                  </w:r>
                  <w:r w:rsidR="00FC19BF">
                    <w:rPr>
                      <w:rFonts w:ascii="Arial" w:hAnsi="Arial"/>
                    </w:rPr>
                    <w:t>. All</w:t>
                  </w:r>
                  <w:r>
                    <w:rPr>
                      <w:rFonts w:ascii="Arial" w:hAnsi="Arial"/>
                    </w:rPr>
                    <w:t xml:space="preserve"> washed and cleaned pressure vessels shall be presented to the </w:t>
                  </w:r>
                  <w:r>
                    <w:rPr>
                      <w:rFonts w:ascii="Arial" w:hAnsi="Arial"/>
                      <w:b/>
                      <w:bCs/>
                    </w:rPr>
                    <w:t>Owner’s</w:t>
                  </w:r>
                  <w:r>
                    <w:rPr>
                      <w:rFonts w:ascii="Arial" w:hAnsi="Arial"/>
                    </w:rPr>
                    <w:t xml:space="preserve"> Work Coordinator for inspection.</w:t>
                  </w:r>
                </w:p>
                <w:p w14:paraId="701B2B40" w14:textId="77777777" w:rsidR="00A47BF2" w:rsidRDefault="00A47BF2" w:rsidP="00A47BF2">
                  <w:pPr>
                    <w:jc w:val="both"/>
                    <w:rPr>
                      <w:rFonts w:ascii="Arial" w:hAnsi="Arial" w:cs="Arial"/>
                    </w:rPr>
                  </w:pPr>
                  <w:r>
                    <w:rPr>
                      <w:rFonts w:ascii="Arial" w:hAnsi="Arial"/>
                    </w:rPr>
                    <w:t>6.3. All waste generated during the washing works shall be sorted, packaged, labeled, and</w:t>
                  </w:r>
                  <w:r w:rsidR="00FC19BF">
                    <w:rPr>
                      <w:rFonts w:ascii="Arial" w:hAnsi="Arial"/>
                    </w:rPr>
                    <w:t xml:space="preserve"> </w:t>
                  </w:r>
                  <w:r>
                    <w:rPr>
                      <w:rFonts w:ascii="Arial" w:hAnsi="Arial"/>
                    </w:rPr>
                    <w:t xml:space="preserve">      managed in accordance with the requirements of the Waste Management Plan.</w:t>
                  </w:r>
                </w:p>
                <w:p w14:paraId="5D572837" w14:textId="77777777" w:rsidR="00A47BF2" w:rsidRPr="00FD3423" w:rsidRDefault="00A47BF2" w:rsidP="00A47BF2">
                  <w:pPr>
                    <w:jc w:val="both"/>
                    <w:rPr>
                      <w:rFonts w:ascii="Arial" w:hAnsi="Arial" w:cs="Arial"/>
                    </w:rPr>
                  </w:pPr>
                  <w:r>
                    <w:rPr>
                      <w:rFonts w:ascii="Arial" w:hAnsi="Arial"/>
                    </w:rPr>
                    <w:t xml:space="preserve">6.5. Upon completion of the works, the worksite and surrounding area shall be cleaned, reinstated, and handed over to the </w:t>
                  </w:r>
                  <w:r>
                    <w:rPr>
                      <w:rFonts w:ascii="Arial" w:hAnsi="Arial"/>
                      <w:b/>
                      <w:bCs/>
                    </w:rPr>
                    <w:t>Owner’s</w:t>
                  </w:r>
                  <w:r>
                    <w:rPr>
                      <w:rFonts w:ascii="Arial" w:hAnsi="Arial"/>
                    </w:rPr>
                    <w:t xml:space="preserve"> representative. </w:t>
                  </w:r>
                </w:p>
                <w:p w14:paraId="73AEAA75" w14:textId="77777777" w:rsidR="00A47BF2" w:rsidRPr="00FD3423" w:rsidRDefault="00A47BF2" w:rsidP="00A47BF2">
                  <w:pPr>
                    <w:jc w:val="both"/>
                    <w:rPr>
                      <w:rFonts w:ascii="Arial" w:hAnsi="Arial" w:cs="Arial"/>
                    </w:rPr>
                  </w:pPr>
                  <w:r>
                    <w:rPr>
                      <w:rFonts w:ascii="Arial" w:hAnsi="Arial"/>
                    </w:rPr>
                    <w:t xml:space="preserve">                                                                   </w:t>
                  </w:r>
                </w:p>
              </w:tc>
            </w:tr>
          </w:tbl>
          <w:p w14:paraId="18AACF3C" w14:textId="77777777" w:rsidR="0059548C" w:rsidRPr="003B7CD0" w:rsidRDefault="0059548C" w:rsidP="0065768C">
            <w:pPr>
              <w:jc w:val="both"/>
              <w:rPr>
                <w:rFonts w:ascii="Arial Narrow" w:hAnsi="Arial Narrow" w:cs="Arial"/>
                <w:color w:val="808080" w:themeColor="background1" w:themeShade="80"/>
                <w:sz w:val="24"/>
                <w:szCs w:val="24"/>
              </w:rPr>
            </w:pPr>
          </w:p>
        </w:tc>
      </w:tr>
      <w:tr w:rsidR="003E204F" w:rsidRPr="009414B8" w14:paraId="4ED93F35" w14:textId="77777777" w:rsidTr="00F31817">
        <w:tc>
          <w:tcPr>
            <w:tcW w:w="9854" w:type="dxa"/>
            <w:tcBorders>
              <w:top w:val="nil"/>
              <w:left w:val="nil"/>
              <w:bottom w:val="nil"/>
              <w:right w:val="nil"/>
            </w:tcBorders>
          </w:tcPr>
          <w:p w14:paraId="14A9BD8B" w14:textId="77777777" w:rsidR="003E204F" w:rsidRPr="003E204F" w:rsidRDefault="003E204F" w:rsidP="003E204F">
            <w:pPr>
              <w:jc w:val="both"/>
              <w:rPr>
                <w:rFonts w:ascii="Arial Narrow" w:hAnsi="Arial Narrow" w:cs="Arial"/>
                <w:sz w:val="24"/>
                <w:szCs w:val="24"/>
              </w:rPr>
            </w:pPr>
            <w:r>
              <w:rPr>
                <w:rFonts w:ascii="Arial Narrow" w:hAnsi="Arial Narrow"/>
                <w:sz w:val="24"/>
              </w:rPr>
              <w:t xml:space="preserve">                                                                   </w:t>
            </w:r>
          </w:p>
        </w:tc>
      </w:tr>
    </w:tbl>
    <w:p w14:paraId="7F5AB98E" w14:textId="77777777" w:rsidR="00F34D1F" w:rsidRPr="009414B8" w:rsidRDefault="00F34D1F" w:rsidP="00BD4CDB">
      <w:pPr>
        <w:spacing w:after="0" w:line="240" w:lineRule="auto"/>
        <w:jc w:val="both"/>
        <w:rPr>
          <w:rFonts w:ascii="Arial Narrow" w:hAnsi="Arial Narrow" w:cs="Arial"/>
          <w:b/>
          <w:sz w:val="28"/>
          <w:szCs w:val="28"/>
        </w:rPr>
      </w:pPr>
      <w:r>
        <w:rPr>
          <w:rFonts w:ascii="Arial Narrow" w:hAnsi="Arial Narrow"/>
          <w:b/>
          <w:sz w:val="28"/>
        </w:rPr>
        <w:lastRenderedPageBreak/>
        <w:t>7. Requirements for work acceptance.</w:t>
      </w:r>
    </w:p>
    <w:tbl>
      <w:tblPr>
        <w:tblStyle w:val="TableGrid"/>
        <w:tblW w:w="0" w:type="auto"/>
        <w:tblLook w:val="04A0" w:firstRow="1" w:lastRow="0" w:firstColumn="1" w:lastColumn="0" w:noHBand="0" w:noVBand="1"/>
      </w:tblPr>
      <w:tblGrid>
        <w:gridCol w:w="9854"/>
      </w:tblGrid>
      <w:tr w:rsidR="00F31817" w:rsidRPr="009414B8" w14:paraId="10E30E1D" w14:textId="77777777" w:rsidTr="00F31817">
        <w:tc>
          <w:tcPr>
            <w:tcW w:w="9854" w:type="dxa"/>
            <w:tcBorders>
              <w:top w:val="nil"/>
              <w:left w:val="nil"/>
              <w:bottom w:val="nil"/>
              <w:right w:val="nil"/>
            </w:tcBorders>
          </w:tcPr>
          <w:p w14:paraId="415C30F7" w14:textId="77777777" w:rsidR="00065102" w:rsidRPr="003B7CD0" w:rsidRDefault="003B7CD0" w:rsidP="003B7CD0">
            <w:pPr>
              <w:jc w:val="both"/>
              <w:rPr>
                <w:rFonts w:ascii="Arial Narrow" w:hAnsi="Arial Narrow" w:cs="Arial"/>
                <w:sz w:val="24"/>
                <w:szCs w:val="24"/>
              </w:rPr>
            </w:pPr>
            <w:r>
              <w:rPr>
                <w:rFonts w:ascii="Arial Narrow" w:hAnsi="Arial Narrow"/>
                <w:sz w:val="24"/>
              </w:rPr>
              <w:t xml:space="preserve">- After completion of the works and during unit start-up, the Contractor shall provide three (3) fitters and one (1) supervisor on standby for three (3) days to address potential deficiencies or omissions.  </w:t>
            </w:r>
          </w:p>
          <w:p w14:paraId="08CF39A4" w14:textId="77777777" w:rsidR="00F31817" w:rsidRPr="001E64CA" w:rsidRDefault="00F31817" w:rsidP="00FC19BF">
            <w:pPr>
              <w:jc w:val="both"/>
              <w:rPr>
                <w:rFonts w:ascii="Arial Narrow" w:hAnsi="Arial Narrow" w:cs="Arial"/>
                <w:sz w:val="24"/>
                <w:szCs w:val="24"/>
              </w:rPr>
            </w:pPr>
            <w:r>
              <w:rPr>
                <w:rFonts w:ascii="Arial Narrow" w:hAnsi="Arial Narrow"/>
                <w:sz w:val="24"/>
              </w:rPr>
              <w:t xml:space="preserve">                                                          </w:t>
            </w:r>
          </w:p>
        </w:tc>
      </w:tr>
    </w:tbl>
    <w:p w14:paraId="71A13796" w14:textId="77777777" w:rsidR="00F34D1F" w:rsidRPr="009414B8" w:rsidRDefault="00F34D1F" w:rsidP="00BD4CDB">
      <w:pPr>
        <w:spacing w:after="0" w:line="240" w:lineRule="auto"/>
        <w:jc w:val="both"/>
        <w:rPr>
          <w:rFonts w:ascii="Arial Narrow" w:hAnsi="Arial Narrow" w:cs="Arial"/>
          <w:b/>
          <w:sz w:val="28"/>
          <w:szCs w:val="28"/>
        </w:rPr>
      </w:pPr>
      <w:r>
        <w:rPr>
          <w:rFonts w:ascii="Arial Narrow" w:hAnsi="Arial Narrow"/>
          <w:b/>
          <w:sz w:val="28"/>
        </w:rPr>
        <w:t>8. Requirements for work schedule.</w:t>
      </w:r>
    </w:p>
    <w:tbl>
      <w:tblPr>
        <w:tblStyle w:val="TableGrid"/>
        <w:tblW w:w="0" w:type="auto"/>
        <w:tblLook w:val="04A0" w:firstRow="1" w:lastRow="0" w:firstColumn="1" w:lastColumn="0" w:noHBand="0" w:noVBand="1"/>
      </w:tblPr>
      <w:tblGrid>
        <w:gridCol w:w="9854"/>
      </w:tblGrid>
      <w:tr w:rsidR="00F31817" w:rsidRPr="009414B8" w14:paraId="2306F0C1" w14:textId="77777777" w:rsidTr="00F31817">
        <w:tc>
          <w:tcPr>
            <w:tcW w:w="9854" w:type="dxa"/>
            <w:tcBorders>
              <w:top w:val="nil"/>
              <w:left w:val="nil"/>
              <w:bottom w:val="nil"/>
              <w:right w:val="nil"/>
            </w:tcBorders>
          </w:tcPr>
          <w:p w14:paraId="533E37CC" w14:textId="77777777" w:rsidR="00A0393D" w:rsidRPr="001E64CA" w:rsidRDefault="00A0393D" w:rsidP="00A0393D">
            <w:pPr>
              <w:jc w:val="both"/>
              <w:rPr>
                <w:rFonts w:ascii="Arial Narrow" w:hAnsi="Arial Narrow" w:cs="Arial"/>
                <w:sz w:val="24"/>
                <w:szCs w:val="24"/>
              </w:rPr>
            </w:pPr>
            <w:r>
              <w:rPr>
                <w:rFonts w:ascii="Arial Narrow" w:hAnsi="Arial Narrow"/>
                <w:sz w:val="24"/>
              </w:rPr>
              <w:t>- All works shall be performed in accordance with the deadlines specified by the Owner. The shutdown period is expected to last approximately three (3) days. Washing works in individual process units typically commence on the second or third day of the shutdown and are carried out over a period of six to seven (6–7) days, operating in two shifts according to a 2 × 11 × 7 schedule.</w:t>
            </w:r>
          </w:p>
          <w:p w14:paraId="14EF6634" w14:textId="77777777" w:rsidR="00A0393D" w:rsidRPr="001E64CA" w:rsidRDefault="00A0393D" w:rsidP="00A0393D">
            <w:pPr>
              <w:jc w:val="both"/>
              <w:rPr>
                <w:rFonts w:ascii="Arial Narrow" w:hAnsi="Arial Narrow" w:cs="Arial"/>
                <w:sz w:val="24"/>
                <w:szCs w:val="24"/>
              </w:rPr>
            </w:pPr>
            <w:r>
              <w:rPr>
                <w:rFonts w:ascii="Arial Narrow" w:hAnsi="Arial Narrow"/>
                <w:sz w:val="24"/>
              </w:rPr>
              <w:t>Preliminary schedule for the Turnaround: from 26 April 2027 to 31 May 2027.</w:t>
            </w:r>
          </w:p>
          <w:p w14:paraId="3F30A23F" w14:textId="77777777" w:rsidR="00F31817" w:rsidRPr="001E64CA" w:rsidRDefault="00F31817" w:rsidP="009F1801">
            <w:pPr>
              <w:jc w:val="both"/>
              <w:rPr>
                <w:rFonts w:ascii="Arial Narrow" w:hAnsi="Arial Narrow" w:cs="Arial"/>
                <w:sz w:val="24"/>
                <w:szCs w:val="24"/>
              </w:rPr>
            </w:pPr>
          </w:p>
          <w:p w14:paraId="47CD1E0F" w14:textId="77777777" w:rsidR="00F31817" w:rsidRPr="001E64CA" w:rsidRDefault="00F31817" w:rsidP="00FC19BF">
            <w:pPr>
              <w:jc w:val="both"/>
              <w:rPr>
                <w:rFonts w:ascii="Arial Narrow" w:hAnsi="Arial Narrow" w:cs="Arial"/>
                <w:sz w:val="24"/>
                <w:szCs w:val="24"/>
              </w:rPr>
            </w:pPr>
            <w:r>
              <w:rPr>
                <w:rFonts w:ascii="Arial Narrow" w:hAnsi="Arial Narrow"/>
                <w:sz w:val="24"/>
              </w:rPr>
              <w:t xml:space="preserve">                                                                 </w:t>
            </w:r>
          </w:p>
        </w:tc>
      </w:tr>
    </w:tbl>
    <w:p w14:paraId="3E7382B8" w14:textId="77777777" w:rsidR="00F31817" w:rsidRPr="009414B8" w:rsidRDefault="00F31817">
      <w:pPr>
        <w:spacing w:after="0" w:line="240" w:lineRule="auto"/>
        <w:jc w:val="both"/>
        <w:rPr>
          <w:rFonts w:ascii="Arial Narrow" w:hAnsi="Arial Narrow" w:cs="Arial"/>
        </w:rPr>
      </w:pPr>
    </w:p>
    <w:sectPr w:rsidR="00F31817" w:rsidRPr="009414B8" w:rsidSect="00946C41">
      <w:head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B6980" w14:textId="77777777" w:rsidR="00F05E4F" w:rsidRDefault="00F05E4F" w:rsidP="005D7482">
      <w:pPr>
        <w:spacing w:after="0" w:line="240" w:lineRule="auto"/>
      </w:pPr>
      <w:r>
        <w:separator/>
      </w:r>
    </w:p>
  </w:endnote>
  <w:endnote w:type="continuationSeparator" w:id="0">
    <w:p w14:paraId="59B2CA77" w14:textId="77777777" w:rsidR="00F05E4F" w:rsidRDefault="00F05E4F" w:rsidP="005D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9593F" w14:textId="77777777" w:rsidR="00F05E4F" w:rsidRDefault="00F05E4F" w:rsidP="005D7482">
      <w:pPr>
        <w:spacing w:after="0" w:line="240" w:lineRule="auto"/>
      </w:pPr>
      <w:r>
        <w:separator/>
      </w:r>
    </w:p>
  </w:footnote>
  <w:footnote w:type="continuationSeparator" w:id="0">
    <w:p w14:paraId="70BDF4C2" w14:textId="77777777" w:rsidR="00F05E4F" w:rsidRDefault="00F05E4F" w:rsidP="005D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149A4" w14:textId="77777777" w:rsidR="00CA211D" w:rsidRPr="00CA211D" w:rsidRDefault="00CA211D" w:rsidP="00CA211D">
    <w:pPr>
      <w:tabs>
        <w:tab w:val="center" w:pos="4819"/>
        <w:tab w:val="right" w:pos="9638"/>
      </w:tabs>
      <w:spacing w:after="0" w:line="240" w:lineRule="auto"/>
      <w:jc w:val="right"/>
      <w:rPr>
        <w:rFonts w:ascii="Arial" w:hAnsi="Arial" w:cs="Arial"/>
        <w:sz w:val="24"/>
        <w:szCs w:val="24"/>
      </w:rPr>
    </w:pPr>
    <w:r>
      <w:rPr>
        <w:rFonts w:ascii="Arial" w:hAnsi="Arial"/>
        <w:sz w:val="24"/>
      </w:rPr>
      <w:t>Date: 2026-04-03, Rev.0</w:t>
    </w:r>
  </w:p>
  <w:p w14:paraId="7D12D08C" w14:textId="77777777" w:rsidR="005D7482" w:rsidRPr="00010CCF" w:rsidRDefault="005D7482" w:rsidP="005D7482">
    <w:pPr>
      <w:tabs>
        <w:tab w:val="center" w:pos="4819"/>
        <w:tab w:val="right" w:pos="9638"/>
      </w:tabs>
      <w:spacing w:after="0" w:line="240" w:lineRule="auto"/>
      <w:jc w:val="center"/>
      <w:rPr>
        <w:rFonts w:ascii="Arial" w:hAnsi="Arial" w:cs="Arial"/>
        <w:b/>
        <w:sz w:val="48"/>
        <w:szCs w:val="48"/>
      </w:rPr>
    </w:pPr>
    <w:r>
      <w:rPr>
        <w:rFonts w:ascii="Arial" w:hAnsi="Arial"/>
        <w:b/>
        <w:sz w:val="48"/>
      </w:rPr>
      <w:t>SCOPE OF WORK</w:t>
    </w:r>
  </w:p>
  <w:p w14:paraId="55D77EFF" w14:textId="77777777" w:rsidR="007510A9" w:rsidRPr="00010CCF" w:rsidRDefault="00720313" w:rsidP="005D7482">
    <w:pPr>
      <w:tabs>
        <w:tab w:val="center" w:pos="4819"/>
        <w:tab w:val="right" w:pos="9638"/>
      </w:tabs>
      <w:spacing w:after="0" w:line="240" w:lineRule="auto"/>
      <w:jc w:val="center"/>
      <w:rPr>
        <w:rFonts w:ascii="Arial" w:hAnsi="Arial" w:cs="Arial"/>
        <w:b/>
        <w:i/>
        <w:sz w:val="48"/>
        <w:szCs w:val="48"/>
      </w:rPr>
    </w:pPr>
    <w:r>
      <w:rPr>
        <w:rFonts w:ascii="Arial" w:hAnsi="Arial"/>
        <w:b/>
        <w:i/>
        <w:sz w:val="48"/>
      </w:rPr>
      <w:t xml:space="preserve">Work </w:t>
    </w:r>
    <w:r w:rsidR="00FC19BF">
      <w:rPr>
        <w:rFonts w:ascii="Arial" w:hAnsi="Arial"/>
        <w:b/>
        <w:i/>
        <w:sz w:val="48"/>
      </w:rPr>
      <w:t>package M10</w:t>
    </w:r>
    <w:r>
      <w:rPr>
        <w:rFonts w:ascii="Arial" w:hAnsi="Arial"/>
        <w:b/>
        <w:i/>
        <w:sz w:val="48"/>
      </w:rPr>
      <w:t xml:space="preserve">_KT-PLO for washing activities at OS-2 during the 2027 Turnaround.  </w:t>
    </w:r>
  </w:p>
  <w:p w14:paraId="472FEB75" w14:textId="77777777" w:rsidR="005D7482" w:rsidRDefault="005D74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A5C15"/>
    <w:multiLevelType w:val="multilevel"/>
    <w:tmpl w:val="C3E01FEC"/>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8A3775"/>
    <w:multiLevelType w:val="hybridMultilevel"/>
    <w:tmpl w:val="A5704F70"/>
    <w:lvl w:ilvl="0" w:tplc="2D6E5EE4">
      <w:start w:val="7"/>
      <w:numFmt w:val="bullet"/>
      <w:lvlText w:val="-"/>
      <w:lvlJc w:val="left"/>
      <w:pPr>
        <w:ind w:left="720" w:hanging="360"/>
      </w:pPr>
      <w:rPr>
        <w:rFonts w:ascii="Arial Narrow" w:eastAsiaTheme="minorHAnsi" w:hAnsi="Arial Narrow"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2C7E29"/>
    <w:multiLevelType w:val="hybridMultilevel"/>
    <w:tmpl w:val="654C99E2"/>
    <w:lvl w:ilvl="0" w:tplc="FCB2DC98">
      <w:start w:val="6"/>
      <w:numFmt w:val="bullet"/>
      <w:lvlText w:val="-"/>
      <w:lvlJc w:val="left"/>
      <w:pPr>
        <w:ind w:left="720" w:hanging="360"/>
      </w:pPr>
      <w:rPr>
        <w:rFonts w:ascii="Arial Narrow" w:eastAsiaTheme="minorHAnsi" w:hAnsi="Arial Narrow"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D46EDA"/>
    <w:multiLevelType w:val="multilevel"/>
    <w:tmpl w:val="AB8E0E36"/>
    <w:lvl w:ilvl="0">
      <w:start w:val="3"/>
      <w:numFmt w:val="decimal"/>
      <w:lvlText w:val="%1."/>
      <w:lvlJc w:val="left"/>
      <w:pPr>
        <w:ind w:left="540" w:hanging="540"/>
      </w:pPr>
      <w:rPr>
        <w:rFonts w:ascii="Arial" w:hAnsi="Arial" w:cs="Arial" w:hint="default"/>
      </w:rPr>
    </w:lvl>
    <w:lvl w:ilvl="1">
      <w:start w:val="1"/>
      <w:numFmt w:val="decimal"/>
      <w:lvlText w:val="%1.%2."/>
      <w:lvlJc w:val="left"/>
      <w:pPr>
        <w:ind w:left="540" w:hanging="540"/>
      </w:pPr>
      <w:rPr>
        <w:rFonts w:ascii="Arial" w:hAnsi="Arial" w:cs="Arial" w:hint="default"/>
      </w:rPr>
    </w:lvl>
    <w:lvl w:ilvl="2">
      <w:start w:val="16"/>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num w:numId="1" w16cid:durableId="650672661">
    <w:abstractNumId w:val="2"/>
  </w:num>
  <w:num w:numId="2" w16cid:durableId="153885791">
    <w:abstractNumId w:val="1"/>
  </w:num>
  <w:num w:numId="3" w16cid:durableId="666638070">
    <w:abstractNumId w:val="3"/>
  </w:num>
  <w:num w:numId="4" w16cid:durableId="267352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82"/>
    <w:rsid w:val="00010CCF"/>
    <w:rsid w:val="000138E4"/>
    <w:rsid w:val="00031387"/>
    <w:rsid w:val="0003401F"/>
    <w:rsid w:val="00035573"/>
    <w:rsid w:val="00035985"/>
    <w:rsid w:val="00045E46"/>
    <w:rsid w:val="00046A55"/>
    <w:rsid w:val="00053530"/>
    <w:rsid w:val="000539CB"/>
    <w:rsid w:val="0005411A"/>
    <w:rsid w:val="00057215"/>
    <w:rsid w:val="00061589"/>
    <w:rsid w:val="00065102"/>
    <w:rsid w:val="00073492"/>
    <w:rsid w:val="00081CFC"/>
    <w:rsid w:val="0008739C"/>
    <w:rsid w:val="0009351F"/>
    <w:rsid w:val="000947E6"/>
    <w:rsid w:val="00095231"/>
    <w:rsid w:val="000975A0"/>
    <w:rsid w:val="000B5C28"/>
    <w:rsid w:val="000C21B8"/>
    <w:rsid w:val="000C411B"/>
    <w:rsid w:val="000C5FA6"/>
    <w:rsid w:val="000C6142"/>
    <w:rsid w:val="000C767C"/>
    <w:rsid w:val="000E1297"/>
    <w:rsid w:val="000E1342"/>
    <w:rsid w:val="000E17CC"/>
    <w:rsid w:val="000E3AA3"/>
    <w:rsid w:val="000E4E19"/>
    <w:rsid w:val="000E6E0D"/>
    <w:rsid w:val="000E7927"/>
    <w:rsid w:val="00112570"/>
    <w:rsid w:val="00117A74"/>
    <w:rsid w:val="00120595"/>
    <w:rsid w:val="001265E0"/>
    <w:rsid w:val="00130D1C"/>
    <w:rsid w:val="0013222A"/>
    <w:rsid w:val="001346A8"/>
    <w:rsid w:val="001503CE"/>
    <w:rsid w:val="00150AEE"/>
    <w:rsid w:val="00155F79"/>
    <w:rsid w:val="00163218"/>
    <w:rsid w:val="001676C6"/>
    <w:rsid w:val="0017358A"/>
    <w:rsid w:val="001A6D6E"/>
    <w:rsid w:val="001B210A"/>
    <w:rsid w:val="001B6930"/>
    <w:rsid w:val="001C3036"/>
    <w:rsid w:val="001D65BC"/>
    <w:rsid w:val="001E04EE"/>
    <w:rsid w:val="001E16C7"/>
    <w:rsid w:val="001E48EA"/>
    <w:rsid w:val="001E4DEE"/>
    <w:rsid w:val="001E64CA"/>
    <w:rsid w:val="00203AC4"/>
    <w:rsid w:val="002108F0"/>
    <w:rsid w:val="00211113"/>
    <w:rsid w:val="00212105"/>
    <w:rsid w:val="002135DE"/>
    <w:rsid w:val="002226F9"/>
    <w:rsid w:val="00222D5D"/>
    <w:rsid w:val="002361D5"/>
    <w:rsid w:val="0024366F"/>
    <w:rsid w:val="00257D82"/>
    <w:rsid w:val="00271928"/>
    <w:rsid w:val="00280782"/>
    <w:rsid w:val="002840DA"/>
    <w:rsid w:val="0028492B"/>
    <w:rsid w:val="002858D3"/>
    <w:rsid w:val="00287A92"/>
    <w:rsid w:val="00290C61"/>
    <w:rsid w:val="002B288F"/>
    <w:rsid w:val="002C76F5"/>
    <w:rsid w:val="002E6515"/>
    <w:rsid w:val="002F1497"/>
    <w:rsid w:val="002F38D1"/>
    <w:rsid w:val="002F7419"/>
    <w:rsid w:val="0030356D"/>
    <w:rsid w:val="003063F9"/>
    <w:rsid w:val="00310EDD"/>
    <w:rsid w:val="00311749"/>
    <w:rsid w:val="00311E01"/>
    <w:rsid w:val="003155CC"/>
    <w:rsid w:val="00322930"/>
    <w:rsid w:val="00332CE0"/>
    <w:rsid w:val="00336FBD"/>
    <w:rsid w:val="00344967"/>
    <w:rsid w:val="003536A6"/>
    <w:rsid w:val="0037071D"/>
    <w:rsid w:val="00373C6E"/>
    <w:rsid w:val="003751BC"/>
    <w:rsid w:val="00387405"/>
    <w:rsid w:val="00390158"/>
    <w:rsid w:val="00396FF2"/>
    <w:rsid w:val="003B0078"/>
    <w:rsid w:val="003B0CB2"/>
    <w:rsid w:val="003B3C35"/>
    <w:rsid w:val="003B5406"/>
    <w:rsid w:val="003B7C2A"/>
    <w:rsid w:val="003B7CD0"/>
    <w:rsid w:val="003C242B"/>
    <w:rsid w:val="003C32C1"/>
    <w:rsid w:val="003E204F"/>
    <w:rsid w:val="003E595E"/>
    <w:rsid w:val="003F0620"/>
    <w:rsid w:val="003F2B3F"/>
    <w:rsid w:val="003F4B79"/>
    <w:rsid w:val="0040178D"/>
    <w:rsid w:val="004024F8"/>
    <w:rsid w:val="0041449C"/>
    <w:rsid w:val="0041788E"/>
    <w:rsid w:val="00422C1C"/>
    <w:rsid w:val="0043229D"/>
    <w:rsid w:val="0043494C"/>
    <w:rsid w:val="00435F8B"/>
    <w:rsid w:val="00440948"/>
    <w:rsid w:val="0044278C"/>
    <w:rsid w:val="00444250"/>
    <w:rsid w:val="00460EF6"/>
    <w:rsid w:val="00461DF5"/>
    <w:rsid w:val="00465E32"/>
    <w:rsid w:val="00486E64"/>
    <w:rsid w:val="004A070B"/>
    <w:rsid w:val="004A6926"/>
    <w:rsid w:val="004B4DD4"/>
    <w:rsid w:val="004B5A50"/>
    <w:rsid w:val="004B6368"/>
    <w:rsid w:val="004D407A"/>
    <w:rsid w:val="004D4392"/>
    <w:rsid w:val="004E1CF3"/>
    <w:rsid w:val="004E3BA7"/>
    <w:rsid w:val="004F4C7E"/>
    <w:rsid w:val="00500336"/>
    <w:rsid w:val="00502CC1"/>
    <w:rsid w:val="0050666F"/>
    <w:rsid w:val="00513595"/>
    <w:rsid w:val="00513C4E"/>
    <w:rsid w:val="00515B29"/>
    <w:rsid w:val="00542F91"/>
    <w:rsid w:val="00543A5C"/>
    <w:rsid w:val="00544F0C"/>
    <w:rsid w:val="00551309"/>
    <w:rsid w:val="00557AAA"/>
    <w:rsid w:val="00564D01"/>
    <w:rsid w:val="00565501"/>
    <w:rsid w:val="0056690A"/>
    <w:rsid w:val="0057128F"/>
    <w:rsid w:val="00571317"/>
    <w:rsid w:val="00573EAE"/>
    <w:rsid w:val="00576CE7"/>
    <w:rsid w:val="00583694"/>
    <w:rsid w:val="00590FAD"/>
    <w:rsid w:val="0059548C"/>
    <w:rsid w:val="005A681A"/>
    <w:rsid w:val="005B1ED8"/>
    <w:rsid w:val="005B360C"/>
    <w:rsid w:val="005B46BC"/>
    <w:rsid w:val="005D6175"/>
    <w:rsid w:val="005D7482"/>
    <w:rsid w:val="00606901"/>
    <w:rsid w:val="006124C5"/>
    <w:rsid w:val="006127F5"/>
    <w:rsid w:val="006215A8"/>
    <w:rsid w:val="00622C7D"/>
    <w:rsid w:val="0062390F"/>
    <w:rsid w:val="00636CD1"/>
    <w:rsid w:val="0064130A"/>
    <w:rsid w:val="006430FE"/>
    <w:rsid w:val="006552EE"/>
    <w:rsid w:val="0065768C"/>
    <w:rsid w:val="00664499"/>
    <w:rsid w:val="00664A02"/>
    <w:rsid w:val="006662B4"/>
    <w:rsid w:val="006670A6"/>
    <w:rsid w:val="00667926"/>
    <w:rsid w:val="00683583"/>
    <w:rsid w:val="00686D1E"/>
    <w:rsid w:val="006879B8"/>
    <w:rsid w:val="00693C5F"/>
    <w:rsid w:val="006B32E0"/>
    <w:rsid w:val="006B4721"/>
    <w:rsid w:val="006B554D"/>
    <w:rsid w:val="006B5A9B"/>
    <w:rsid w:val="006B7EBA"/>
    <w:rsid w:val="006D1A01"/>
    <w:rsid w:val="006D1F31"/>
    <w:rsid w:val="006D450B"/>
    <w:rsid w:val="006D4E1E"/>
    <w:rsid w:val="006D5332"/>
    <w:rsid w:val="006D590C"/>
    <w:rsid w:val="006D5BD0"/>
    <w:rsid w:val="006D6954"/>
    <w:rsid w:val="006F207E"/>
    <w:rsid w:val="006F43D0"/>
    <w:rsid w:val="006F4672"/>
    <w:rsid w:val="006F59E2"/>
    <w:rsid w:val="00706E47"/>
    <w:rsid w:val="00720313"/>
    <w:rsid w:val="00741684"/>
    <w:rsid w:val="00744ED6"/>
    <w:rsid w:val="0074667E"/>
    <w:rsid w:val="00750CB2"/>
    <w:rsid w:val="007510A9"/>
    <w:rsid w:val="007511F8"/>
    <w:rsid w:val="007754B6"/>
    <w:rsid w:val="00782980"/>
    <w:rsid w:val="0078659A"/>
    <w:rsid w:val="00786A72"/>
    <w:rsid w:val="007922D5"/>
    <w:rsid w:val="00792C7A"/>
    <w:rsid w:val="007A3633"/>
    <w:rsid w:val="007A38D3"/>
    <w:rsid w:val="007A4825"/>
    <w:rsid w:val="007B39A5"/>
    <w:rsid w:val="007C39F2"/>
    <w:rsid w:val="007C3F30"/>
    <w:rsid w:val="007D7866"/>
    <w:rsid w:val="007E3096"/>
    <w:rsid w:val="007F258D"/>
    <w:rsid w:val="00802980"/>
    <w:rsid w:val="00803375"/>
    <w:rsid w:val="00806C0F"/>
    <w:rsid w:val="0080722A"/>
    <w:rsid w:val="00807288"/>
    <w:rsid w:val="00826010"/>
    <w:rsid w:val="00832194"/>
    <w:rsid w:val="00834547"/>
    <w:rsid w:val="00854541"/>
    <w:rsid w:val="00854C6E"/>
    <w:rsid w:val="00863E4C"/>
    <w:rsid w:val="00863EF4"/>
    <w:rsid w:val="00885875"/>
    <w:rsid w:val="008943E8"/>
    <w:rsid w:val="008A34CE"/>
    <w:rsid w:val="008B107D"/>
    <w:rsid w:val="008B534F"/>
    <w:rsid w:val="008B63A2"/>
    <w:rsid w:val="008C2145"/>
    <w:rsid w:val="008D7C6C"/>
    <w:rsid w:val="008E184D"/>
    <w:rsid w:val="008E3674"/>
    <w:rsid w:val="008E67D0"/>
    <w:rsid w:val="008F4F10"/>
    <w:rsid w:val="00903561"/>
    <w:rsid w:val="00904E86"/>
    <w:rsid w:val="009077FB"/>
    <w:rsid w:val="00917879"/>
    <w:rsid w:val="009209D8"/>
    <w:rsid w:val="0092183C"/>
    <w:rsid w:val="009276D5"/>
    <w:rsid w:val="00934242"/>
    <w:rsid w:val="00941453"/>
    <w:rsid w:val="009414B8"/>
    <w:rsid w:val="00942304"/>
    <w:rsid w:val="009453CE"/>
    <w:rsid w:val="00946C41"/>
    <w:rsid w:val="00952010"/>
    <w:rsid w:val="00952708"/>
    <w:rsid w:val="009705E5"/>
    <w:rsid w:val="00975124"/>
    <w:rsid w:val="00976A70"/>
    <w:rsid w:val="0098047D"/>
    <w:rsid w:val="00986AF3"/>
    <w:rsid w:val="00990488"/>
    <w:rsid w:val="009920A5"/>
    <w:rsid w:val="0099244A"/>
    <w:rsid w:val="009961C9"/>
    <w:rsid w:val="009974E9"/>
    <w:rsid w:val="009B1E86"/>
    <w:rsid w:val="009B27D3"/>
    <w:rsid w:val="009C4A18"/>
    <w:rsid w:val="009C7584"/>
    <w:rsid w:val="009D3C69"/>
    <w:rsid w:val="009D6F70"/>
    <w:rsid w:val="009E4998"/>
    <w:rsid w:val="00A02BBE"/>
    <w:rsid w:val="00A0393D"/>
    <w:rsid w:val="00A04421"/>
    <w:rsid w:val="00A05D9F"/>
    <w:rsid w:val="00A156D1"/>
    <w:rsid w:val="00A21CD8"/>
    <w:rsid w:val="00A2219C"/>
    <w:rsid w:val="00A22F2C"/>
    <w:rsid w:val="00A2460B"/>
    <w:rsid w:val="00A30C93"/>
    <w:rsid w:val="00A318BA"/>
    <w:rsid w:val="00A36D26"/>
    <w:rsid w:val="00A4778F"/>
    <w:rsid w:val="00A47BF2"/>
    <w:rsid w:val="00A53A4A"/>
    <w:rsid w:val="00A57A80"/>
    <w:rsid w:val="00A641CF"/>
    <w:rsid w:val="00A674B8"/>
    <w:rsid w:val="00A73460"/>
    <w:rsid w:val="00A7564F"/>
    <w:rsid w:val="00A75710"/>
    <w:rsid w:val="00A77C16"/>
    <w:rsid w:val="00A80874"/>
    <w:rsid w:val="00AB1775"/>
    <w:rsid w:val="00AB3651"/>
    <w:rsid w:val="00AB43AE"/>
    <w:rsid w:val="00AB70FB"/>
    <w:rsid w:val="00AC2B8E"/>
    <w:rsid w:val="00AC5093"/>
    <w:rsid w:val="00AC74D8"/>
    <w:rsid w:val="00AD4327"/>
    <w:rsid w:val="00AE0BD8"/>
    <w:rsid w:val="00AE3926"/>
    <w:rsid w:val="00AF540F"/>
    <w:rsid w:val="00AF68D6"/>
    <w:rsid w:val="00B02B96"/>
    <w:rsid w:val="00B12E73"/>
    <w:rsid w:val="00B20217"/>
    <w:rsid w:val="00B366AD"/>
    <w:rsid w:val="00B51A9D"/>
    <w:rsid w:val="00B52178"/>
    <w:rsid w:val="00B53DC9"/>
    <w:rsid w:val="00B57484"/>
    <w:rsid w:val="00B60329"/>
    <w:rsid w:val="00B64722"/>
    <w:rsid w:val="00B70A7A"/>
    <w:rsid w:val="00B82F97"/>
    <w:rsid w:val="00B84984"/>
    <w:rsid w:val="00B91A00"/>
    <w:rsid w:val="00B91F89"/>
    <w:rsid w:val="00BA016C"/>
    <w:rsid w:val="00BA319E"/>
    <w:rsid w:val="00BB2B97"/>
    <w:rsid w:val="00BB3F77"/>
    <w:rsid w:val="00BC1863"/>
    <w:rsid w:val="00BC68DE"/>
    <w:rsid w:val="00BD1236"/>
    <w:rsid w:val="00BD4CDB"/>
    <w:rsid w:val="00BD5DCE"/>
    <w:rsid w:val="00BD6902"/>
    <w:rsid w:val="00BE2335"/>
    <w:rsid w:val="00BE4CA7"/>
    <w:rsid w:val="00BF6EDF"/>
    <w:rsid w:val="00C04898"/>
    <w:rsid w:val="00C04EDF"/>
    <w:rsid w:val="00C11A50"/>
    <w:rsid w:val="00C12211"/>
    <w:rsid w:val="00C16799"/>
    <w:rsid w:val="00C264A6"/>
    <w:rsid w:val="00C377C8"/>
    <w:rsid w:val="00C377CC"/>
    <w:rsid w:val="00C44CF8"/>
    <w:rsid w:val="00C46563"/>
    <w:rsid w:val="00C509E8"/>
    <w:rsid w:val="00C70A03"/>
    <w:rsid w:val="00C75584"/>
    <w:rsid w:val="00C80A86"/>
    <w:rsid w:val="00C915FE"/>
    <w:rsid w:val="00C91B8C"/>
    <w:rsid w:val="00C966E6"/>
    <w:rsid w:val="00CA088D"/>
    <w:rsid w:val="00CA211D"/>
    <w:rsid w:val="00CA6ACA"/>
    <w:rsid w:val="00CB1876"/>
    <w:rsid w:val="00CB1AC8"/>
    <w:rsid w:val="00CB1C4E"/>
    <w:rsid w:val="00CB3689"/>
    <w:rsid w:val="00CC096D"/>
    <w:rsid w:val="00CC1482"/>
    <w:rsid w:val="00CC3E6C"/>
    <w:rsid w:val="00CC48C0"/>
    <w:rsid w:val="00CD0E25"/>
    <w:rsid w:val="00CD2DAC"/>
    <w:rsid w:val="00CE11BD"/>
    <w:rsid w:val="00CE50D2"/>
    <w:rsid w:val="00D10559"/>
    <w:rsid w:val="00D11D61"/>
    <w:rsid w:val="00D200A3"/>
    <w:rsid w:val="00D30589"/>
    <w:rsid w:val="00D37437"/>
    <w:rsid w:val="00D37BA9"/>
    <w:rsid w:val="00D4458F"/>
    <w:rsid w:val="00D52C6F"/>
    <w:rsid w:val="00D55492"/>
    <w:rsid w:val="00D64C59"/>
    <w:rsid w:val="00D679FB"/>
    <w:rsid w:val="00D77A4B"/>
    <w:rsid w:val="00D804BA"/>
    <w:rsid w:val="00D92128"/>
    <w:rsid w:val="00D93C6B"/>
    <w:rsid w:val="00DB03BB"/>
    <w:rsid w:val="00DB55A6"/>
    <w:rsid w:val="00DC133E"/>
    <w:rsid w:val="00DC6237"/>
    <w:rsid w:val="00DD3F31"/>
    <w:rsid w:val="00DE1E8C"/>
    <w:rsid w:val="00DE5D67"/>
    <w:rsid w:val="00DE6FEB"/>
    <w:rsid w:val="00DF327E"/>
    <w:rsid w:val="00E0293D"/>
    <w:rsid w:val="00E03BD0"/>
    <w:rsid w:val="00E04D6B"/>
    <w:rsid w:val="00E123CC"/>
    <w:rsid w:val="00E13314"/>
    <w:rsid w:val="00E14532"/>
    <w:rsid w:val="00E25582"/>
    <w:rsid w:val="00E2761D"/>
    <w:rsid w:val="00E27CD7"/>
    <w:rsid w:val="00E34E7E"/>
    <w:rsid w:val="00E46B10"/>
    <w:rsid w:val="00E546E1"/>
    <w:rsid w:val="00E604BF"/>
    <w:rsid w:val="00E612B2"/>
    <w:rsid w:val="00E722D8"/>
    <w:rsid w:val="00E7388E"/>
    <w:rsid w:val="00E74DBD"/>
    <w:rsid w:val="00E81C5C"/>
    <w:rsid w:val="00E83F89"/>
    <w:rsid w:val="00E86AF5"/>
    <w:rsid w:val="00E909C7"/>
    <w:rsid w:val="00E94072"/>
    <w:rsid w:val="00E96086"/>
    <w:rsid w:val="00EA722B"/>
    <w:rsid w:val="00EB646A"/>
    <w:rsid w:val="00EC172E"/>
    <w:rsid w:val="00ED28A5"/>
    <w:rsid w:val="00ED4BDD"/>
    <w:rsid w:val="00ED50FD"/>
    <w:rsid w:val="00EE048C"/>
    <w:rsid w:val="00EE1AB3"/>
    <w:rsid w:val="00F05E4F"/>
    <w:rsid w:val="00F10C7E"/>
    <w:rsid w:val="00F14286"/>
    <w:rsid w:val="00F24D77"/>
    <w:rsid w:val="00F315BC"/>
    <w:rsid w:val="00F31817"/>
    <w:rsid w:val="00F33E0E"/>
    <w:rsid w:val="00F34D1F"/>
    <w:rsid w:val="00F414CE"/>
    <w:rsid w:val="00F42CD1"/>
    <w:rsid w:val="00F4313B"/>
    <w:rsid w:val="00F4728F"/>
    <w:rsid w:val="00F528E5"/>
    <w:rsid w:val="00F56489"/>
    <w:rsid w:val="00F63B4A"/>
    <w:rsid w:val="00F64C22"/>
    <w:rsid w:val="00F7030D"/>
    <w:rsid w:val="00F71175"/>
    <w:rsid w:val="00F81F36"/>
    <w:rsid w:val="00F90EDD"/>
    <w:rsid w:val="00F9126D"/>
    <w:rsid w:val="00F97C62"/>
    <w:rsid w:val="00FC19BF"/>
    <w:rsid w:val="00FC1DAB"/>
    <w:rsid w:val="00FD3423"/>
    <w:rsid w:val="00FD424F"/>
    <w:rsid w:val="00FE08B0"/>
    <w:rsid w:val="00FE6E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D90D9E"/>
  <w15:docId w15:val="{EADB5141-C5F4-4753-A114-44B131D55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7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482"/>
  </w:style>
  <w:style w:type="table" w:styleId="TableGrid">
    <w:name w:val="Table Grid"/>
    <w:basedOn w:val="TableNormal"/>
    <w:uiPriority w:val="59"/>
    <w:rsid w:val="00FD3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E048C"/>
    <w:rPr>
      <w:color w:val="0000FF" w:themeColor="hyperlink"/>
      <w:u w:val="single"/>
    </w:rPr>
  </w:style>
  <w:style w:type="character" w:styleId="CommentReference">
    <w:name w:val="annotation reference"/>
    <w:basedOn w:val="DefaultParagraphFont"/>
    <w:uiPriority w:val="99"/>
    <w:semiHidden/>
    <w:unhideWhenUsed/>
    <w:rsid w:val="0098047D"/>
    <w:rPr>
      <w:sz w:val="16"/>
      <w:szCs w:val="16"/>
    </w:rPr>
  </w:style>
  <w:style w:type="paragraph" w:styleId="CommentText">
    <w:name w:val="annotation text"/>
    <w:basedOn w:val="Normal"/>
    <w:link w:val="CommentTextChar"/>
    <w:uiPriority w:val="99"/>
    <w:semiHidden/>
    <w:unhideWhenUsed/>
    <w:rsid w:val="0098047D"/>
    <w:pPr>
      <w:spacing w:line="240" w:lineRule="auto"/>
    </w:pPr>
    <w:rPr>
      <w:sz w:val="20"/>
      <w:szCs w:val="20"/>
    </w:rPr>
  </w:style>
  <w:style w:type="character" w:customStyle="1" w:styleId="CommentTextChar">
    <w:name w:val="Comment Text Char"/>
    <w:basedOn w:val="DefaultParagraphFont"/>
    <w:link w:val="CommentText"/>
    <w:uiPriority w:val="99"/>
    <w:semiHidden/>
    <w:rsid w:val="0098047D"/>
    <w:rPr>
      <w:sz w:val="20"/>
      <w:szCs w:val="20"/>
    </w:rPr>
  </w:style>
  <w:style w:type="paragraph" w:styleId="BalloonText">
    <w:name w:val="Balloon Text"/>
    <w:basedOn w:val="Normal"/>
    <w:link w:val="BalloonTextChar"/>
    <w:uiPriority w:val="99"/>
    <w:semiHidden/>
    <w:unhideWhenUsed/>
    <w:rsid w:val="009804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47D"/>
    <w:rPr>
      <w:rFonts w:ascii="Segoe UI" w:hAnsi="Segoe UI" w:cs="Segoe UI"/>
      <w:sz w:val="18"/>
      <w:szCs w:val="18"/>
    </w:rPr>
  </w:style>
  <w:style w:type="paragraph" w:styleId="ListParagraph">
    <w:name w:val="List Paragraph"/>
    <w:basedOn w:val="Normal"/>
    <w:uiPriority w:val="34"/>
    <w:qFormat/>
    <w:rsid w:val="003B7C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03076">
      <w:bodyDiv w:val="1"/>
      <w:marLeft w:val="0"/>
      <w:marRight w:val="0"/>
      <w:marTop w:val="0"/>
      <w:marBottom w:val="0"/>
      <w:divBdr>
        <w:top w:val="none" w:sz="0" w:space="0" w:color="auto"/>
        <w:left w:val="none" w:sz="0" w:space="0" w:color="auto"/>
        <w:bottom w:val="none" w:sz="0" w:space="0" w:color="auto"/>
        <w:right w:val="none" w:sz="0" w:space="0" w:color="auto"/>
      </w:divBdr>
    </w:div>
    <w:div w:id="457846461">
      <w:bodyDiv w:val="1"/>
      <w:marLeft w:val="0"/>
      <w:marRight w:val="0"/>
      <w:marTop w:val="0"/>
      <w:marBottom w:val="0"/>
      <w:divBdr>
        <w:top w:val="none" w:sz="0" w:space="0" w:color="auto"/>
        <w:left w:val="none" w:sz="0" w:space="0" w:color="auto"/>
        <w:bottom w:val="none" w:sz="0" w:space="0" w:color="auto"/>
        <w:right w:val="none" w:sz="0" w:space="0" w:color="auto"/>
      </w:divBdr>
    </w:div>
    <w:div w:id="1026522485">
      <w:bodyDiv w:val="1"/>
      <w:marLeft w:val="0"/>
      <w:marRight w:val="0"/>
      <w:marTop w:val="0"/>
      <w:marBottom w:val="0"/>
      <w:divBdr>
        <w:top w:val="none" w:sz="0" w:space="0" w:color="auto"/>
        <w:left w:val="none" w:sz="0" w:space="0" w:color="auto"/>
        <w:bottom w:val="none" w:sz="0" w:space="0" w:color="auto"/>
        <w:right w:val="none" w:sz="0" w:space="0" w:color="auto"/>
      </w:divBdr>
    </w:div>
    <w:div w:id="1608586908">
      <w:bodyDiv w:val="1"/>
      <w:marLeft w:val="0"/>
      <w:marRight w:val="0"/>
      <w:marTop w:val="0"/>
      <w:marBottom w:val="0"/>
      <w:divBdr>
        <w:top w:val="none" w:sz="0" w:space="0" w:color="auto"/>
        <w:left w:val="none" w:sz="0" w:space="0" w:color="auto"/>
        <w:bottom w:val="none" w:sz="0" w:space="0" w:color="auto"/>
        <w:right w:val="none" w:sz="0" w:space="0" w:color="auto"/>
      </w:divBdr>
    </w:div>
    <w:div w:id="195725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lenlietuva.lt/LT/OurOffer/Forcontractors/Puslapiai/Darbuotoju-saugos-ir-sveikatos-dokumentai.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BC99B-9F77-479B-87DF-B73EA78B8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15501</Words>
  <Characters>8836</Characters>
  <Application>Microsoft Office Word</Application>
  <DocSecurity>4</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24289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kristinasv</dc:creator>
  <cp:lastModifiedBy>Vištartienė Viktorija (OLT)</cp:lastModifiedBy>
  <cp:revision>2</cp:revision>
  <dcterms:created xsi:type="dcterms:W3CDTF">2026-04-10T06:06:00Z</dcterms:created>
  <dcterms:modified xsi:type="dcterms:W3CDTF">2026-04-10T06:06:00Z</dcterms:modified>
</cp:coreProperties>
</file>